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402A" w14:textId="4AAC73D3" w:rsidR="009E05E8" w:rsidRPr="00A203E3" w:rsidRDefault="009E05E8" w:rsidP="00F35DE9">
      <w:pPr>
        <w:spacing w:line="240" w:lineRule="auto"/>
        <w:rPr>
          <w:rFonts w:asciiTheme="minorHAnsi" w:hAnsiTheme="minorHAnsi" w:cstheme="minorHAnsi"/>
          <w:b/>
        </w:rPr>
      </w:pPr>
      <w:r w:rsidRPr="00A203E3">
        <w:rPr>
          <w:rFonts w:asciiTheme="minorHAnsi" w:hAnsiTheme="minorHAnsi" w:cstheme="minorHAnsi"/>
          <w:b/>
        </w:rPr>
        <w:t>PLIEGO DE CLÁUSULAS ADMINISTRATIVAS PARTICULARES QUE HA DE REGIR EN EL CONTRATO DE SUMINISTRO</w:t>
      </w:r>
      <w:r w:rsidR="0047565B" w:rsidRPr="00A203E3">
        <w:rPr>
          <w:rFonts w:asciiTheme="minorHAnsi" w:hAnsiTheme="minorHAnsi" w:cstheme="minorHAnsi"/>
          <w:b/>
        </w:rPr>
        <w:t xml:space="preserve"> DE </w:t>
      </w:r>
      <w:r w:rsidR="00A91439">
        <w:rPr>
          <w:rFonts w:asciiTheme="minorHAnsi" w:hAnsiTheme="minorHAnsi" w:cstheme="minorHAnsi"/>
          <w:b/>
        </w:rPr>
        <w:t xml:space="preserve">VEHICULO PARA </w:t>
      </w:r>
      <w:r w:rsidR="00B66FD9">
        <w:rPr>
          <w:rFonts w:asciiTheme="minorHAnsi" w:hAnsiTheme="minorHAnsi" w:cstheme="minorHAnsi"/>
          <w:b/>
        </w:rPr>
        <w:t>LA POLICIA LOCAL</w:t>
      </w:r>
      <w:r w:rsidR="00A91439">
        <w:rPr>
          <w:rFonts w:asciiTheme="minorHAnsi" w:hAnsiTheme="minorHAnsi" w:cstheme="minorHAnsi"/>
          <w:b/>
        </w:rPr>
        <w:t xml:space="preserve"> </w:t>
      </w:r>
      <w:r w:rsidR="006622FF">
        <w:rPr>
          <w:rFonts w:asciiTheme="minorHAnsi" w:hAnsiTheme="minorHAnsi" w:cstheme="minorHAnsi"/>
          <w:b/>
        </w:rPr>
        <w:t>DEL AYUNTAMIENTO DE MEDIO CUDEYO</w:t>
      </w:r>
      <w:r w:rsidR="0047565B" w:rsidRPr="00A203E3">
        <w:rPr>
          <w:rFonts w:asciiTheme="minorHAnsi" w:hAnsiTheme="minorHAnsi" w:cstheme="minorHAnsi"/>
          <w:b/>
        </w:rPr>
        <w:t xml:space="preserve">, </w:t>
      </w:r>
      <w:r w:rsidRPr="00A203E3">
        <w:rPr>
          <w:rFonts w:asciiTheme="minorHAnsi" w:hAnsiTheme="minorHAnsi" w:cstheme="minorHAnsi"/>
          <w:b/>
        </w:rPr>
        <w:t xml:space="preserve">A ADJUDICAR POR PROCEDIMIENTO ABIERTO </w:t>
      </w:r>
      <w:r w:rsidR="003D0741" w:rsidRPr="00A203E3">
        <w:rPr>
          <w:rFonts w:asciiTheme="minorHAnsi" w:hAnsiTheme="minorHAnsi" w:cstheme="minorHAnsi"/>
          <w:b/>
        </w:rPr>
        <w:t>SIMPLIFICADO</w:t>
      </w:r>
      <w:r w:rsidR="00D71079" w:rsidRPr="00A203E3">
        <w:rPr>
          <w:rFonts w:asciiTheme="minorHAnsi" w:hAnsiTheme="minorHAnsi" w:cstheme="minorHAnsi"/>
          <w:b/>
        </w:rPr>
        <w:t>,</w:t>
      </w:r>
      <w:r w:rsidR="0006120A" w:rsidRPr="00A203E3">
        <w:rPr>
          <w:rFonts w:asciiTheme="minorHAnsi" w:hAnsiTheme="minorHAnsi" w:cstheme="minorHAnsi"/>
          <w:b/>
        </w:rPr>
        <w:t xml:space="preserve"> </w:t>
      </w:r>
      <w:r w:rsidR="00D71079" w:rsidRPr="00A203E3">
        <w:rPr>
          <w:rFonts w:asciiTheme="minorHAnsi" w:hAnsiTheme="minorHAnsi" w:cstheme="minorHAnsi"/>
          <w:b/>
        </w:rPr>
        <w:t>OFERTA ECONÓMICA MAS VENTAJOSA, ÚNICO</w:t>
      </w:r>
      <w:r w:rsidRPr="00A203E3">
        <w:rPr>
          <w:rFonts w:asciiTheme="minorHAnsi" w:hAnsiTheme="minorHAnsi" w:cstheme="minorHAnsi"/>
          <w:b/>
        </w:rPr>
        <w:t xml:space="preserve"> CRITERIO</w:t>
      </w:r>
      <w:r w:rsidR="00A6423C" w:rsidRPr="00A203E3">
        <w:rPr>
          <w:rFonts w:asciiTheme="minorHAnsi" w:hAnsiTheme="minorHAnsi" w:cstheme="minorHAnsi"/>
          <w:b/>
        </w:rPr>
        <w:t xml:space="preserve"> </w:t>
      </w:r>
      <w:r w:rsidR="00D71079" w:rsidRPr="00A203E3">
        <w:rPr>
          <w:rFonts w:asciiTheme="minorHAnsi" w:hAnsiTheme="minorHAnsi" w:cstheme="minorHAnsi"/>
          <w:b/>
        </w:rPr>
        <w:t>DE ADJUDICACIÓN, PRECIO.</w:t>
      </w:r>
    </w:p>
    <w:p w14:paraId="249E54D7" w14:textId="77777777" w:rsidR="009E05E8" w:rsidRPr="00A203E3" w:rsidRDefault="009E05E8" w:rsidP="009E05E8">
      <w:pPr>
        <w:jc w:val="center"/>
        <w:rPr>
          <w:rFonts w:asciiTheme="minorHAnsi" w:hAnsiTheme="minorHAnsi" w:cstheme="minorHAnsi"/>
          <w:b/>
        </w:rPr>
      </w:pPr>
    </w:p>
    <w:p w14:paraId="69297DD1" w14:textId="77777777" w:rsidR="009E05E8" w:rsidRPr="00A203E3" w:rsidRDefault="00314634" w:rsidP="00033BDA">
      <w:pPr>
        <w:jc w:val="center"/>
        <w:rPr>
          <w:rFonts w:asciiTheme="minorHAnsi" w:hAnsiTheme="minorHAnsi" w:cstheme="minorHAnsi"/>
          <w:b/>
          <w:sz w:val="28"/>
        </w:rPr>
      </w:pPr>
      <w:bookmarkStart w:id="0" w:name="_Toc198006159"/>
      <w:r w:rsidRPr="00A203E3">
        <w:rPr>
          <w:rFonts w:asciiTheme="minorHAnsi" w:hAnsiTheme="minorHAnsi" w:cstheme="minorHAnsi"/>
          <w:b/>
          <w:sz w:val="28"/>
        </w:rPr>
        <w:t>Í</w:t>
      </w:r>
      <w:r w:rsidR="009E05E8" w:rsidRPr="00A203E3">
        <w:rPr>
          <w:rFonts w:asciiTheme="minorHAnsi" w:hAnsiTheme="minorHAnsi" w:cstheme="minorHAnsi"/>
          <w:b/>
          <w:sz w:val="28"/>
        </w:rPr>
        <w:t>NDICE</w:t>
      </w:r>
      <w:bookmarkEnd w:id="0"/>
    </w:p>
    <w:p w14:paraId="4179FEAD" w14:textId="4F5BF0D1" w:rsidR="00AF0636" w:rsidRPr="00A203E3" w:rsidRDefault="00D01636" w:rsidP="0006120A">
      <w:pPr>
        <w:pStyle w:val="TDC1"/>
        <w:rPr>
          <w:rFonts w:eastAsiaTheme="minorEastAsia"/>
          <w:sz w:val="22"/>
          <w:szCs w:val="22"/>
        </w:rPr>
      </w:pPr>
      <w:r w:rsidRPr="00A203E3">
        <w:fldChar w:fldCharType="begin"/>
      </w:r>
      <w:r w:rsidR="009E05E8" w:rsidRPr="00A203E3">
        <w:instrText xml:space="preserve"> TOC \o "1-2" \h \z \u </w:instrText>
      </w:r>
      <w:r w:rsidRPr="00A203E3">
        <w:fldChar w:fldCharType="separate"/>
      </w:r>
      <w:hyperlink w:anchor="_Toc518031237" w:history="1">
        <w:r w:rsidR="00AF0636" w:rsidRPr="00A203E3">
          <w:rPr>
            <w:rStyle w:val="Hipervnculo"/>
            <w:color w:val="auto"/>
          </w:rPr>
          <w:t>CAPÍTULO I. CARACTERÍSTICAS DEL CONTRATO</w:t>
        </w:r>
      </w:hyperlink>
    </w:p>
    <w:p w14:paraId="002C0F2A" w14:textId="0FF2E55B"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38" w:history="1">
        <w:r w:rsidR="00AF0636" w:rsidRPr="00A203E3">
          <w:rPr>
            <w:rStyle w:val="Hipervnculo"/>
            <w:rFonts w:asciiTheme="minorHAnsi" w:hAnsiTheme="minorHAnsi" w:cstheme="minorHAnsi"/>
            <w:noProof/>
            <w:color w:val="auto"/>
          </w:rPr>
          <w:t>Cláusula 1. Características del contrato.</w:t>
        </w:r>
      </w:hyperlink>
      <w:r w:rsidR="00C61E79" w:rsidRPr="00A203E3">
        <w:rPr>
          <w:rFonts w:asciiTheme="minorHAnsi" w:eastAsiaTheme="minorEastAsia" w:hAnsiTheme="minorHAnsi" w:cstheme="minorHAnsi"/>
          <w:noProof/>
          <w:sz w:val="22"/>
          <w:szCs w:val="22"/>
        </w:rPr>
        <w:t xml:space="preserve"> </w:t>
      </w:r>
    </w:p>
    <w:p w14:paraId="354E6958" w14:textId="745581E9" w:rsidR="00AF0636" w:rsidRPr="00A203E3" w:rsidRDefault="00B66FD9" w:rsidP="0006120A">
      <w:pPr>
        <w:pStyle w:val="TDC1"/>
        <w:rPr>
          <w:rFonts w:eastAsiaTheme="minorEastAsia"/>
          <w:sz w:val="22"/>
          <w:szCs w:val="22"/>
        </w:rPr>
      </w:pPr>
      <w:hyperlink w:anchor="_Toc518031239" w:history="1">
        <w:r w:rsidR="00AF0636" w:rsidRPr="00A203E3">
          <w:rPr>
            <w:rStyle w:val="Hipervnculo"/>
            <w:color w:val="auto"/>
          </w:rPr>
          <w:t>CAPÍTULO II. DISPOSICIONES GENERALES</w:t>
        </w:r>
      </w:hyperlink>
    </w:p>
    <w:p w14:paraId="1C2C1975" w14:textId="1587C10F"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0" w:history="1">
        <w:r w:rsidR="00AF0636" w:rsidRPr="00A203E3">
          <w:rPr>
            <w:rStyle w:val="Hipervnculo"/>
            <w:rFonts w:asciiTheme="minorHAnsi" w:hAnsiTheme="minorHAnsi" w:cstheme="minorHAnsi"/>
            <w:noProof/>
            <w:color w:val="auto"/>
          </w:rPr>
          <w:t>Cláusula 2. Régimen jurídico.</w:t>
        </w:r>
      </w:hyperlink>
      <w:r w:rsidR="00C61E79" w:rsidRPr="00A203E3">
        <w:rPr>
          <w:rFonts w:asciiTheme="minorHAnsi" w:eastAsiaTheme="minorEastAsia" w:hAnsiTheme="minorHAnsi" w:cstheme="minorHAnsi"/>
          <w:noProof/>
          <w:sz w:val="22"/>
          <w:szCs w:val="22"/>
        </w:rPr>
        <w:t xml:space="preserve"> </w:t>
      </w:r>
    </w:p>
    <w:p w14:paraId="62D9601D" w14:textId="4808BF5D"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1" w:history="1">
        <w:r w:rsidR="00AF0636" w:rsidRPr="00A203E3">
          <w:rPr>
            <w:rStyle w:val="Hipervnculo"/>
            <w:rFonts w:asciiTheme="minorHAnsi" w:hAnsiTheme="minorHAnsi" w:cstheme="minorHAnsi"/>
            <w:noProof/>
            <w:color w:val="auto"/>
          </w:rPr>
          <w:t>Cláusula 3. Objeto del contrato.</w:t>
        </w:r>
      </w:hyperlink>
      <w:r w:rsidR="00C61E79" w:rsidRPr="00A203E3">
        <w:rPr>
          <w:rFonts w:asciiTheme="minorHAnsi" w:eastAsiaTheme="minorEastAsia" w:hAnsiTheme="minorHAnsi" w:cstheme="minorHAnsi"/>
          <w:noProof/>
          <w:sz w:val="22"/>
          <w:szCs w:val="22"/>
        </w:rPr>
        <w:t xml:space="preserve"> </w:t>
      </w:r>
    </w:p>
    <w:p w14:paraId="484924BB" w14:textId="12A23ED6"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2" w:history="1">
        <w:r w:rsidR="00AF0636" w:rsidRPr="00A203E3">
          <w:rPr>
            <w:rStyle w:val="Hipervnculo"/>
            <w:rFonts w:asciiTheme="minorHAnsi" w:hAnsiTheme="minorHAnsi" w:cstheme="minorHAnsi"/>
            <w:noProof/>
            <w:color w:val="auto"/>
          </w:rPr>
          <w:t xml:space="preserve">Cláusula 4. Presupuesto base de licitación y precio del contrato. </w:t>
        </w:r>
      </w:hyperlink>
    </w:p>
    <w:p w14:paraId="3912FEDD" w14:textId="64164765"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3" w:history="1">
        <w:r w:rsidR="00AF0636" w:rsidRPr="00A203E3">
          <w:rPr>
            <w:rStyle w:val="Hipervnculo"/>
            <w:rFonts w:asciiTheme="minorHAnsi" w:hAnsiTheme="minorHAnsi" w:cstheme="minorHAnsi"/>
            <w:noProof/>
            <w:color w:val="auto"/>
          </w:rPr>
          <w:t>Cláusula 5. Perfil de contratante.</w:t>
        </w:r>
      </w:hyperlink>
      <w:r w:rsidR="00C61E79" w:rsidRPr="00A203E3">
        <w:rPr>
          <w:rFonts w:asciiTheme="minorHAnsi" w:eastAsiaTheme="minorEastAsia" w:hAnsiTheme="minorHAnsi" w:cstheme="minorHAnsi"/>
          <w:noProof/>
          <w:sz w:val="22"/>
          <w:szCs w:val="22"/>
        </w:rPr>
        <w:t xml:space="preserve"> </w:t>
      </w:r>
    </w:p>
    <w:p w14:paraId="28C83177" w14:textId="45BDC967" w:rsidR="00AF0636" w:rsidRPr="00A203E3" w:rsidRDefault="00B66FD9" w:rsidP="0006120A">
      <w:pPr>
        <w:pStyle w:val="TDC1"/>
        <w:rPr>
          <w:rFonts w:eastAsiaTheme="minorEastAsia"/>
          <w:sz w:val="22"/>
          <w:szCs w:val="22"/>
        </w:rPr>
      </w:pPr>
      <w:hyperlink w:anchor="_Toc518031244" w:history="1">
        <w:r w:rsidR="00AF0636" w:rsidRPr="00A203E3">
          <w:rPr>
            <w:rStyle w:val="Hipervnculo"/>
            <w:color w:val="auto"/>
          </w:rPr>
          <w:t>CAPÍTULO III. LICITACIÓN</w:t>
        </w:r>
      </w:hyperlink>
    </w:p>
    <w:p w14:paraId="231E5928" w14:textId="0504F672"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5" w:history="1">
        <w:r w:rsidR="00AF0636" w:rsidRPr="00A203E3">
          <w:rPr>
            <w:rStyle w:val="Hipervnculo"/>
            <w:rFonts w:asciiTheme="minorHAnsi" w:hAnsiTheme="minorHAnsi" w:cstheme="minorHAnsi"/>
            <w:noProof/>
            <w:color w:val="auto"/>
          </w:rPr>
          <w:t>Cláusula 6. Capacidad para contratar y criterios de selección de las empresas.</w:t>
        </w:r>
      </w:hyperlink>
      <w:r w:rsidR="00C61E79" w:rsidRPr="00A203E3">
        <w:rPr>
          <w:rFonts w:asciiTheme="minorHAnsi" w:eastAsiaTheme="minorEastAsia" w:hAnsiTheme="minorHAnsi" w:cstheme="minorHAnsi"/>
          <w:noProof/>
          <w:sz w:val="22"/>
          <w:szCs w:val="22"/>
        </w:rPr>
        <w:t xml:space="preserve"> </w:t>
      </w:r>
    </w:p>
    <w:p w14:paraId="5E4F0C7A" w14:textId="1BB8AAEE"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6" w:history="1">
        <w:r w:rsidR="00AF0636" w:rsidRPr="00A203E3">
          <w:rPr>
            <w:rStyle w:val="Hipervnculo"/>
            <w:rFonts w:asciiTheme="minorHAnsi" w:hAnsiTheme="minorHAnsi" w:cstheme="minorHAnsi"/>
            <w:noProof/>
            <w:color w:val="auto"/>
          </w:rPr>
          <w:t>Cláusula 7. Procedimiento de adjudicación.</w:t>
        </w:r>
      </w:hyperlink>
      <w:r w:rsidR="00C61E79" w:rsidRPr="00A203E3">
        <w:rPr>
          <w:rFonts w:asciiTheme="minorHAnsi" w:eastAsiaTheme="minorEastAsia" w:hAnsiTheme="minorHAnsi" w:cstheme="minorHAnsi"/>
          <w:noProof/>
          <w:sz w:val="22"/>
          <w:szCs w:val="22"/>
        </w:rPr>
        <w:t xml:space="preserve"> </w:t>
      </w:r>
    </w:p>
    <w:p w14:paraId="199E7FF6" w14:textId="4AC91A44"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7" w:history="1">
        <w:r w:rsidR="00AF0636" w:rsidRPr="00A203E3">
          <w:rPr>
            <w:rStyle w:val="Hipervnculo"/>
            <w:rFonts w:asciiTheme="minorHAnsi" w:hAnsiTheme="minorHAnsi" w:cstheme="minorHAnsi"/>
            <w:noProof/>
            <w:color w:val="auto"/>
          </w:rPr>
          <w:t>Cláusula 8. Presentación de proposiciones.</w:t>
        </w:r>
      </w:hyperlink>
      <w:r w:rsidR="00C61E79" w:rsidRPr="00A203E3">
        <w:rPr>
          <w:rFonts w:asciiTheme="minorHAnsi" w:eastAsiaTheme="minorEastAsia" w:hAnsiTheme="minorHAnsi" w:cstheme="minorHAnsi"/>
          <w:noProof/>
          <w:sz w:val="22"/>
          <w:szCs w:val="22"/>
        </w:rPr>
        <w:t xml:space="preserve"> </w:t>
      </w:r>
    </w:p>
    <w:p w14:paraId="709FB976" w14:textId="1B572F00"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8" w:history="1">
        <w:r w:rsidR="00AF0636" w:rsidRPr="00A203E3">
          <w:rPr>
            <w:rStyle w:val="Hipervnculo"/>
            <w:rFonts w:asciiTheme="minorHAnsi" w:hAnsiTheme="minorHAnsi" w:cstheme="minorHAnsi"/>
            <w:noProof/>
            <w:color w:val="auto"/>
          </w:rPr>
          <w:t>Cláusula 9. Medios electrónicos.</w:t>
        </w:r>
      </w:hyperlink>
      <w:r w:rsidR="00C61E79" w:rsidRPr="00A203E3">
        <w:rPr>
          <w:rFonts w:asciiTheme="minorHAnsi" w:eastAsiaTheme="minorEastAsia" w:hAnsiTheme="minorHAnsi" w:cstheme="minorHAnsi"/>
          <w:noProof/>
          <w:sz w:val="22"/>
          <w:szCs w:val="22"/>
        </w:rPr>
        <w:t xml:space="preserve"> </w:t>
      </w:r>
    </w:p>
    <w:p w14:paraId="3A9ACD71" w14:textId="20A2BC5F"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49" w:history="1">
        <w:r w:rsidR="00AF0636" w:rsidRPr="00A203E3">
          <w:rPr>
            <w:rStyle w:val="Hipervnculo"/>
            <w:rFonts w:asciiTheme="minorHAnsi" w:hAnsiTheme="minorHAnsi" w:cstheme="minorHAnsi"/>
            <w:noProof/>
            <w:color w:val="auto"/>
          </w:rPr>
          <w:t>Cláusula 10. Forma y contenido de las proposiciones.</w:t>
        </w:r>
      </w:hyperlink>
      <w:r w:rsidR="00C61E79" w:rsidRPr="00A203E3">
        <w:rPr>
          <w:rFonts w:asciiTheme="minorHAnsi" w:eastAsiaTheme="minorEastAsia" w:hAnsiTheme="minorHAnsi" w:cstheme="minorHAnsi"/>
          <w:noProof/>
          <w:sz w:val="22"/>
          <w:szCs w:val="22"/>
        </w:rPr>
        <w:t xml:space="preserve"> </w:t>
      </w:r>
    </w:p>
    <w:p w14:paraId="5FC83F57" w14:textId="5F105D56"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0" w:history="1">
        <w:r w:rsidR="00AF0636" w:rsidRPr="00A203E3">
          <w:rPr>
            <w:rStyle w:val="Hipervnculo"/>
            <w:rFonts w:asciiTheme="minorHAnsi" w:hAnsiTheme="minorHAnsi" w:cstheme="minorHAnsi"/>
            <w:noProof/>
            <w:color w:val="auto"/>
          </w:rPr>
          <w:t>Cláusula 11. Apertura de proposiciones.</w:t>
        </w:r>
      </w:hyperlink>
      <w:r w:rsidR="00C61E79" w:rsidRPr="00A203E3">
        <w:rPr>
          <w:rFonts w:asciiTheme="minorHAnsi" w:eastAsiaTheme="minorEastAsia" w:hAnsiTheme="minorHAnsi" w:cstheme="minorHAnsi"/>
          <w:noProof/>
          <w:sz w:val="22"/>
          <w:szCs w:val="22"/>
        </w:rPr>
        <w:t xml:space="preserve"> </w:t>
      </w:r>
    </w:p>
    <w:p w14:paraId="2032DDE6" w14:textId="4108D024"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1" w:history="1">
        <w:r w:rsidR="00AF0636" w:rsidRPr="00A203E3">
          <w:rPr>
            <w:rStyle w:val="Hipervnculo"/>
            <w:rFonts w:asciiTheme="minorHAnsi" w:hAnsiTheme="minorHAnsi" w:cstheme="minorHAnsi"/>
            <w:noProof/>
            <w:color w:val="auto"/>
          </w:rPr>
          <w:t>Cláusula 12. Garantía definitiva.</w:t>
        </w:r>
      </w:hyperlink>
      <w:r w:rsidR="00C61E79" w:rsidRPr="00A203E3">
        <w:rPr>
          <w:rFonts w:asciiTheme="minorHAnsi" w:eastAsiaTheme="minorEastAsia" w:hAnsiTheme="minorHAnsi" w:cstheme="minorHAnsi"/>
          <w:noProof/>
          <w:sz w:val="22"/>
          <w:szCs w:val="22"/>
        </w:rPr>
        <w:t xml:space="preserve"> </w:t>
      </w:r>
    </w:p>
    <w:p w14:paraId="5A778C9B" w14:textId="725F8FFA"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2" w:history="1">
        <w:r w:rsidR="00AF0636" w:rsidRPr="00A203E3">
          <w:rPr>
            <w:rStyle w:val="Hipervnculo"/>
            <w:rFonts w:asciiTheme="minorHAnsi" w:hAnsiTheme="minorHAnsi" w:cstheme="minorHAnsi"/>
            <w:noProof/>
            <w:color w:val="auto"/>
          </w:rPr>
          <w:t>Cláusula 13.- Acreditación de la capacidad para contratar y propuesta de adjudicación. Renuncia o desistimiento.</w:t>
        </w:r>
      </w:hyperlink>
      <w:r w:rsidR="00C61E79" w:rsidRPr="00A203E3">
        <w:rPr>
          <w:rFonts w:asciiTheme="minorHAnsi" w:eastAsiaTheme="minorEastAsia" w:hAnsiTheme="minorHAnsi" w:cstheme="minorHAnsi"/>
          <w:noProof/>
          <w:sz w:val="22"/>
          <w:szCs w:val="22"/>
        </w:rPr>
        <w:t xml:space="preserve"> </w:t>
      </w:r>
    </w:p>
    <w:p w14:paraId="3759FE29" w14:textId="57235BEF" w:rsidR="00AF0636" w:rsidRPr="00A203E3" w:rsidRDefault="00B66FD9" w:rsidP="0006120A">
      <w:pPr>
        <w:pStyle w:val="TDC1"/>
        <w:rPr>
          <w:rFonts w:eastAsiaTheme="minorEastAsia"/>
          <w:sz w:val="22"/>
          <w:szCs w:val="22"/>
        </w:rPr>
      </w:pPr>
      <w:hyperlink w:anchor="_Toc518031253" w:history="1">
        <w:r w:rsidR="00AF0636" w:rsidRPr="00A203E3">
          <w:rPr>
            <w:rStyle w:val="Hipervnculo"/>
            <w:color w:val="auto"/>
          </w:rPr>
          <w:t>CAPÍTULO IV. ADJUDICACIÓN Y FORMALIZACIÓN</w:t>
        </w:r>
      </w:hyperlink>
    </w:p>
    <w:p w14:paraId="12783B4C" w14:textId="028AD23E"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4" w:history="1">
        <w:r w:rsidR="00AF0636" w:rsidRPr="00A203E3">
          <w:rPr>
            <w:rStyle w:val="Hipervnculo"/>
            <w:rFonts w:asciiTheme="minorHAnsi" w:hAnsiTheme="minorHAnsi" w:cstheme="minorHAnsi"/>
            <w:noProof/>
            <w:color w:val="auto"/>
          </w:rPr>
          <w:t>Cláusula 14.  Adjudicación del contrato.</w:t>
        </w:r>
        <w:r w:rsidR="00AF0636" w:rsidRPr="00A203E3">
          <w:rPr>
            <w:rStyle w:val="Hipervnculo"/>
            <w:rFonts w:asciiTheme="minorHAnsi" w:hAnsiTheme="minorHAnsi" w:cstheme="minorHAnsi"/>
            <w:noProof/>
            <w:color w:val="auto"/>
            <w:vertAlign w:val="superscript"/>
          </w:rPr>
          <w:t xml:space="preserve"> </w:t>
        </w:r>
      </w:hyperlink>
    </w:p>
    <w:p w14:paraId="29878244" w14:textId="75256548"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5" w:history="1">
        <w:r w:rsidR="00AF0636" w:rsidRPr="00A203E3">
          <w:rPr>
            <w:rStyle w:val="Hipervnculo"/>
            <w:rFonts w:asciiTheme="minorHAnsi" w:hAnsiTheme="minorHAnsi" w:cstheme="minorHAnsi"/>
            <w:noProof/>
            <w:color w:val="auto"/>
          </w:rPr>
          <w:t>Cláusula 15. Perfección y formalización del contrato.</w:t>
        </w:r>
      </w:hyperlink>
      <w:r w:rsidR="00C61E79" w:rsidRPr="00A203E3">
        <w:rPr>
          <w:rFonts w:asciiTheme="minorHAnsi" w:eastAsiaTheme="minorEastAsia" w:hAnsiTheme="minorHAnsi" w:cstheme="minorHAnsi"/>
          <w:noProof/>
          <w:sz w:val="22"/>
          <w:szCs w:val="22"/>
        </w:rPr>
        <w:t xml:space="preserve"> </w:t>
      </w:r>
    </w:p>
    <w:p w14:paraId="4E9D3242" w14:textId="36AB6A81" w:rsidR="00AF0636" w:rsidRPr="00A203E3" w:rsidRDefault="00B66FD9" w:rsidP="0006120A">
      <w:pPr>
        <w:pStyle w:val="TDC1"/>
        <w:rPr>
          <w:rFonts w:eastAsiaTheme="minorEastAsia"/>
          <w:sz w:val="22"/>
          <w:szCs w:val="22"/>
        </w:rPr>
      </w:pPr>
      <w:hyperlink w:anchor="_Toc518031256" w:history="1">
        <w:r w:rsidR="00AF0636" w:rsidRPr="00A203E3">
          <w:rPr>
            <w:rStyle w:val="Hipervnculo"/>
            <w:color w:val="auto"/>
          </w:rPr>
          <w:t>CAPÍTULO V. EJECUCIÓN DEL CONTRATO</w:t>
        </w:r>
      </w:hyperlink>
    </w:p>
    <w:p w14:paraId="7F9DF9B8" w14:textId="3EF6B71F"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7" w:history="1">
        <w:r w:rsidR="00AF0636" w:rsidRPr="00A203E3">
          <w:rPr>
            <w:rStyle w:val="Hipervnculo"/>
            <w:rFonts w:asciiTheme="minorHAnsi" w:hAnsiTheme="minorHAnsi" w:cstheme="minorHAnsi"/>
            <w:noProof/>
            <w:color w:val="auto"/>
          </w:rPr>
          <w:t>Cláusula 16. Principio de riesgo y ventura.</w:t>
        </w:r>
      </w:hyperlink>
      <w:r w:rsidR="00C61E79" w:rsidRPr="00A203E3">
        <w:rPr>
          <w:rFonts w:asciiTheme="minorHAnsi" w:eastAsiaTheme="minorEastAsia" w:hAnsiTheme="minorHAnsi" w:cstheme="minorHAnsi"/>
          <w:noProof/>
          <w:sz w:val="22"/>
          <w:szCs w:val="22"/>
        </w:rPr>
        <w:t xml:space="preserve"> </w:t>
      </w:r>
    </w:p>
    <w:p w14:paraId="6A820FB0" w14:textId="638AF4AA"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8" w:history="1">
        <w:r w:rsidR="00AF0636" w:rsidRPr="00A203E3">
          <w:rPr>
            <w:rStyle w:val="Hipervnculo"/>
            <w:rFonts w:asciiTheme="minorHAnsi" w:hAnsiTheme="minorHAnsi" w:cstheme="minorHAnsi"/>
            <w:noProof/>
            <w:color w:val="auto"/>
          </w:rPr>
          <w:t>Cláusula 17. Sujeción a los pliegos de cláusulas administrativas particulares y de prescripciones técnicas.</w:t>
        </w:r>
      </w:hyperlink>
      <w:r w:rsidR="00C61E79" w:rsidRPr="00A203E3">
        <w:rPr>
          <w:rFonts w:asciiTheme="minorHAnsi" w:eastAsiaTheme="minorEastAsia" w:hAnsiTheme="minorHAnsi" w:cstheme="minorHAnsi"/>
          <w:noProof/>
          <w:sz w:val="22"/>
          <w:szCs w:val="22"/>
        </w:rPr>
        <w:t xml:space="preserve"> </w:t>
      </w:r>
    </w:p>
    <w:p w14:paraId="1AA0B8EB" w14:textId="00EDB92C"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59" w:history="1">
        <w:r w:rsidR="00AF0636" w:rsidRPr="00A203E3">
          <w:rPr>
            <w:rStyle w:val="Hipervnculo"/>
            <w:rFonts w:asciiTheme="minorHAnsi" w:hAnsiTheme="minorHAnsi" w:cstheme="minorHAnsi"/>
            <w:noProof/>
            <w:color w:val="auto"/>
          </w:rPr>
          <w:t>Cláusula 18. Dirección y supervisión del suministro .</w:t>
        </w:r>
      </w:hyperlink>
      <w:r w:rsidR="00C61E79" w:rsidRPr="00A203E3">
        <w:rPr>
          <w:rFonts w:asciiTheme="minorHAnsi" w:eastAsiaTheme="minorEastAsia" w:hAnsiTheme="minorHAnsi" w:cstheme="minorHAnsi"/>
          <w:noProof/>
          <w:sz w:val="22"/>
          <w:szCs w:val="22"/>
        </w:rPr>
        <w:t xml:space="preserve"> </w:t>
      </w:r>
    </w:p>
    <w:p w14:paraId="22E2CB04" w14:textId="48E87D24"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0" w:history="1">
        <w:r w:rsidR="00AF0636" w:rsidRPr="00A203E3">
          <w:rPr>
            <w:rStyle w:val="Hipervnculo"/>
            <w:rFonts w:asciiTheme="minorHAnsi" w:hAnsiTheme="minorHAnsi" w:cstheme="minorHAnsi"/>
            <w:noProof/>
            <w:color w:val="auto"/>
          </w:rPr>
          <w:t>Cláusula 19. Plazo de ejecución y prórroga del contrato.</w:t>
        </w:r>
      </w:hyperlink>
      <w:r w:rsidR="00C61E79" w:rsidRPr="00A203E3">
        <w:rPr>
          <w:rFonts w:asciiTheme="minorHAnsi" w:eastAsiaTheme="minorEastAsia" w:hAnsiTheme="minorHAnsi" w:cstheme="minorHAnsi"/>
          <w:noProof/>
          <w:sz w:val="22"/>
          <w:szCs w:val="22"/>
        </w:rPr>
        <w:t xml:space="preserve"> </w:t>
      </w:r>
    </w:p>
    <w:p w14:paraId="71932268" w14:textId="768E7D24"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1" w:history="1">
        <w:r w:rsidR="00AF0636" w:rsidRPr="00A203E3">
          <w:rPr>
            <w:rStyle w:val="Hipervnculo"/>
            <w:rFonts w:asciiTheme="minorHAnsi" w:hAnsiTheme="minorHAnsi" w:cstheme="minorHAnsi"/>
            <w:noProof/>
            <w:color w:val="auto"/>
          </w:rPr>
          <w:t>Cláusula 20. Penalidades por incumplimiento de obligaciones contractuales.</w:t>
        </w:r>
      </w:hyperlink>
      <w:r w:rsidR="00C61E79" w:rsidRPr="00A203E3">
        <w:rPr>
          <w:rFonts w:asciiTheme="minorHAnsi" w:eastAsiaTheme="minorEastAsia" w:hAnsiTheme="minorHAnsi" w:cstheme="minorHAnsi"/>
          <w:noProof/>
          <w:sz w:val="22"/>
          <w:szCs w:val="22"/>
        </w:rPr>
        <w:t xml:space="preserve"> </w:t>
      </w:r>
    </w:p>
    <w:p w14:paraId="349BD456" w14:textId="292FB6B8"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2" w:history="1">
        <w:r w:rsidR="00AF0636" w:rsidRPr="00A203E3">
          <w:rPr>
            <w:rStyle w:val="Hipervnculo"/>
            <w:rFonts w:asciiTheme="minorHAnsi" w:hAnsiTheme="minorHAnsi" w:cstheme="minorHAnsi"/>
            <w:noProof/>
            <w:color w:val="auto"/>
          </w:rPr>
          <w:t>Cláusula 21. Responsabilidad del contratista por daños y perjuicios.</w:t>
        </w:r>
      </w:hyperlink>
      <w:r w:rsidR="00C61E79" w:rsidRPr="00A203E3">
        <w:rPr>
          <w:rFonts w:asciiTheme="minorHAnsi" w:eastAsiaTheme="minorEastAsia" w:hAnsiTheme="minorHAnsi" w:cstheme="minorHAnsi"/>
          <w:noProof/>
          <w:sz w:val="22"/>
          <w:szCs w:val="22"/>
        </w:rPr>
        <w:t xml:space="preserve"> </w:t>
      </w:r>
    </w:p>
    <w:p w14:paraId="592DB817" w14:textId="268179E7"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3" w:history="1">
        <w:r w:rsidR="00AF0636" w:rsidRPr="00A203E3">
          <w:rPr>
            <w:rStyle w:val="Hipervnculo"/>
            <w:rFonts w:asciiTheme="minorHAnsi" w:hAnsiTheme="minorHAnsi" w:cstheme="minorHAnsi"/>
            <w:noProof/>
            <w:color w:val="auto"/>
          </w:rPr>
          <w:t>Cláusula 22. Modificación del contrato.</w:t>
        </w:r>
        <w:r w:rsidR="00AF0636" w:rsidRPr="00A203E3">
          <w:rPr>
            <w:rStyle w:val="Hipervnculo"/>
            <w:rFonts w:asciiTheme="minorHAnsi" w:eastAsia="Calibri" w:hAnsiTheme="minorHAnsi" w:cstheme="minorHAnsi"/>
            <w:noProof/>
            <w:color w:val="auto"/>
            <w:vertAlign w:val="superscript"/>
            <w:lang w:eastAsia="en-US"/>
          </w:rPr>
          <w:t xml:space="preserve"> </w:t>
        </w:r>
      </w:hyperlink>
    </w:p>
    <w:p w14:paraId="49FC23D2" w14:textId="7D9951F8"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4" w:history="1">
        <w:r w:rsidR="00AF0636" w:rsidRPr="00A203E3">
          <w:rPr>
            <w:rStyle w:val="Hipervnculo"/>
            <w:rFonts w:asciiTheme="minorHAnsi" w:hAnsiTheme="minorHAnsi" w:cstheme="minorHAnsi"/>
            <w:noProof/>
            <w:color w:val="auto"/>
          </w:rPr>
          <w:t>Cláusula 23. Suspensión del contrato.</w:t>
        </w:r>
      </w:hyperlink>
      <w:r w:rsidR="00C61E79" w:rsidRPr="00A203E3">
        <w:rPr>
          <w:rFonts w:asciiTheme="minorHAnsi" w:eastAsiaTheme="minorEastAsia" w:hAnsiTheme="minorHAnsi" w:cstheme="minorHAnsi"/>
          <w:noProof/>
          <w:sz w:val="22"/>
          <w:szCs w:val="22"/>
        </w:rPr>
        <w:t xml:space="preserve"> </w:t>
      </w:r>
    </w:p>
    <w:p w14:paraId="68F7047B" w14:textId="4137D112"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5" w:history="1">
        <w:r w:rsidR="00AF0636" w:rsidRPr="00A203E3">
          <w:rPr>
            <w:rStyle w:val="Hipervnculo"/>
            <w:rFonts w:asciiTheme="minorHAnsi" w:hAnsiTheme="minorHAnsi" w:cstheme="minorHAnsi"/>
            <w:noProof/>
            <w:color w:val="auto"/>
          </w:rPr>
          <w:t>Cláusula 24. Cesión del contrato.</w:t>
        </w:r>
      </w:hyperlink>
      <w:r w:rsidR="00C61E79" w:rsidRPr="00A203E3">
        <w:rPr>
          <w:rFonts w:asciiTheme="minorHAnsi" w:eastAsiaTheme="minorEastAsia" w:hAnsiTheme="minorHAnsi" w:cstheme="minorHAnsi"/>
          <w:noProof/>
          <w:sz w:val="22"/>
          <w:szCs w:val="22"/>
        </w:rPr>
        <w:t xml:space="preserve"> </w:t>
      </w:r>
    </w:p>
    <w:p w14:paraId="6773D0AD" w14:textId="2A16245C"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6" w:history="1">
        <w:r w:rsidR="00AF0636" w:rsidRPr="00A203E3">
          <w:rPr>
            <w:rStyle w:val="Hipervnculo"/>
            <w:rFonts w:asciiTheme="minorHAnsi" w:hAnsiTheme="minorHAnsi" w:cstheme="minorHAnsi"/>
            <w:noProof/>
            <w:color w:val="auto"/>
          </w:rPr>
          <w:t>Cláusula 25. Subcontratación.</w:t>
        </w:r>
      </w:hyperlink>
      <w:r w:rsidR="00C61E79" w:rsidRPr="00A203E3">
        <w:rPr>
          <w:rFonts w:asciiTheme="minorHAnsi" w:eastAsiaTheme="minorEastAsia" w:hAnsiTheme="minorHAnsi" w:cstheme="minorHAnsi"/>
          <w:noProof/>
          <w:sz w:val="22"/>
          <w:szCs w:val="22"/>
        </w:rPr>
        <w:t xml:space="preserve"> </w:t>
      </w:r>
    </w:p>
    <w:p w14:paraId="61196F90" w14:textId="2E7DB012" w:rsidR="00AF0636" w:rsidRPr="00A203E3" w:rsidRDefault="00B66FD9" w:rsidP="0006120A">
      <w:pPr>
        <w:pStyle w:val="TDC1"/>
        <w:rPr>
          <w:rFonts w:eastAsiaTheme="minorEastAsia"/>
          <w:sz w:val="22"/>
          <w:szCs w:val="22"/>
        </w:rPr>
      </w:pPr>
      <w:hyperlink w:anchor="_Toc518031267" w:history="1">
        <w:r w:rsidR="00AF0636" w:rsidRPr="00A203E3">
          <w:rPr>
            <w:rStyle w:val="Hipervnculo"/>
            <w:color w:val="auto"/>
          </w:rPr>
          <w:t>CAPÍTULO VI. DERECHOS Y OBLIGACIONES DEL CONTRATISTA</w:t>
        </w:r>
      </w:hyperlink>
    </w:p>
    <w:p w14:paraId="27D9C4AD" w14:textId="2684BB04"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8" w:history="1">
        <w:r w:rsidR="00AF0636" w:rsidRPr="00A203E3">
          <w:rPr>
            <w:rStyle w:val="Hipervnculo"/>
            <w:rFonts w:asciiTheme="minorHAnsi" w:hAnsiTheme="minorHAnsi" w:cstheme="minorHAnsi"/>
            <w:noProof/>
            <w:color w:val="auto"/>
          </w:rPr>
          <w:t>Cláusula 26. Pago del precio del contrato.</w:t>
        </w:r>
      </w:hyperlink>
      <w:r w:rsidR="00C61E79" w:rsidRPr="00A203E3">
        <w:rPr>
          <w:rFonts w:asciiTheme="minorHAnsi" w:eastAsiaTheme="minorEastAsia" w:hAnsiTheme="minorHAnsi" w:cstheme="minorHAnsi"/>
          <w:noProof/>
          <w:sz w:val="22"/>
          <w:szCs w:val="22"/>
        </w:rPr>
        <w:t xml:space="preserve"> </w:t>
      </w:r>
    </w:p>
    <w:p w14:paraId="685AE0C2" w14:textId="51F05C77"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69" w:history="1">
        <w:r w:rsidR="00AF0636" w:rsidRPr="00A203E3">
          <w:rPr>
            <w:rStyle w:val="Hipervnculo"/>
            <w:rFonts w:asciiTheme="minorHAnsi" w:hAnsiTheme="minorHAnsi" w:cstheme="minorHAnsi"/>
            <w:noProof/>
            <w:color w:val="auto"/>
          </w:rPr>
          <w:t>Cláusula 27. Revisión de precios.</w:t>
        </w:r>
      </w:hyperlink>
      <w:r w:rsidR="00C61E79" w:rsidRPr="00A203E3">
        <w:rPr>
          <w:rFonts w:asciiTheme="minorHAnsi" w:eastAsiaTheme="minorEastAsia" w:hAnsiTheme="minorHAnsi" w:cstheme="minorHAnsi"/>
          <w:noProof/>
          <w:sz w:val="22"/>
          <w:szCs w:val="22"/>
        </w:rPr>
        <w:t xml:space="preserve"> </w:t>
      </w:r>
    </w:p>
    <w:p w14:paraId="016D705C" w14:textId="75C26197"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0" w:history="1">
        <w:r w:rsidR="00AF0636" w:rsidRPr="00A203E3">
          <w:rPr>
            <w:rStyle w:val="Hipervnculo"/>
            <w:rFonts w:asciiTheme="minorHAnsi" w:hAnsiTheme="minorHAnsi" w:cstheme="minorHAnsi"/>
            <w:noProof/>
            <w:color w:val="auto"/>
          </w:rPr>
          <w:t>Cláusula 28. Obligaciones, gastos e impuestos exigibles al contratista.</w:t>
        </w:r>
      </w:hyperlink>
      <w:r w:rsidR="00C61E79" w:rsidRPr="00A203E3">
        <w:rPr>
          <w:rFonts w:asciiTheme="minorHAnsi" w:eastAsiaTheme="minorEastAsia" w:hAnsiTheme="minorHAnsi" w:cstheme="minorHAnsi"/>
          <w:noProof/>
          <w:sz w:val="22"/>
          <w:szCs w:val="22"/>
        </w:rPr>
        <w:t xml:space="preserve"> </w:t>
      </w:r>
    </w:p>
    <w:p w14:paraId="5E7C32E4" w14:textId="5EBFF13C"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1" w:history="1">
        <w:r w:rsidR="00AF0636" w:rsidRPr="00A203E3">
          <w:rPr>
            <w:rStyle w:val="Hipervnculo"/>
            <w:rFonts w:asciiTheme="minorHAnsi" w:hAnsiTheme="minorHAnsi" w:cstheme="minorHAnsi"/>
            <w:noProof/>
            <w:color w:val="auto"/>
          </w:rPr>
          <w:t>Cláusula 29. Medidas de contratación con empresas que estén obligadas a tener en su plantilla trabajadores con discapacidad.</w:t>
        </w:r>
      </w:hyperlink>
      <w:r w:rsidR="00C61E79" w:rsidRPr="00A203E3">
        <w:rPr>
          <w:rFonts w:asciiTheme="minorHAnsi" w:eastAsiaTheme="minorEastAsia" w:hAnsiTheme="minorHAnsi" w:cstheme="minorHAnsi"/>
          <w:noProof/>
          <w:sz w:val="22"/>
          <w:szCs w:val="22"/>
        </w:rPr>
        <w:t xml:space="preserve"> </w:t>
      </w:r>
    </w:p>
    <w:p w14:paraId="5DB93AE1" w14:textId="049667B6"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2" w:history="1">
        <w:r w:rsidR="00AF0636" w:rsidRPr="00A203E3">
          <w:rPr>
            <w:rStyle w:val="Hipervnculo"/>
            <w:rFonts w:asciiTheme="minorHAnsi" w:hAnsiTheme="minorHAnsi" w:cstheme="minorHAnsi"/>
            <w:bCs/>
            <w:iCs/>
            <w:noProof/>
            <w:color w:val="auto"/>
          </w:rPr>
          <w:t>Cláusula 30. Obligaciones laborales, sociales y medioambientales.</w:t>
        </w:r>
        <w:r w:rsidR="00AF0636" w:rsidRPr="00A203E3">
          <w:rPr>
            <w:rStyle w:val="Hipervnculo"/>
            <w:rFonts w:asciiTheme="minorHAnsi" w:hAnsiTheme="minorHAnsi" w:cstheme="minorHAnsi"/>
            <w:noProof/>
            <w:color w:val="auto"/>
          </w:rPr>
          <w:t xml:space="preserve"> </w:t>
        </w:r>
      </w:hyperlink>
    </w:p>
    <w:p w14:paraId="2614BE2E" w14:textId="19156D96" w:rsidR="00AF0636" w:rsidRPr="00A203E3" w:rsidRDefault="00B66FD9" w:rsidP="0006120A">
      <w:pPr>
        <w:pStyle w:val="TDC1"/>
        <w:rPr>
          <w:rFonts w:eastAsiaTheme="minorEastAsia"/>
          <w:sz w:val="22"/>
          <w:szCs w:val="22"/>
        </w:rPr>
      </w:pPr>
      <w:hyperlink w:anchor="_Toc518031273" w:history="1">
        <w:r w:rsidR="00AF0636" w:rsidRPr="00A203E3">
          <w:rPr>
            <w:rStyle w:val="Hipervnculo"/>
            <w:color w:val="auto"/>
          </w:rPr>
          <w:t>CAPÍTULO VII. EXTINCIÓN DEL CONTRATO</w:t>
        </w:r>
      </w:hyperlink>
    </w:p>
    <w:p w14:paraId="04D0A888" w14:textId="3349127F"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4" w:history="1">
        <w:r w:rsidR="00AF0636" w:rsidRPr="00A203E3">
          <w:rPr>
            <w:rStyle w:val="Hipervnculo"/>
            <w:rFonts w:asciiTheme="minorHAnsi" w:hAnsiTheme="minorHAnsi" w:cstheme="minorHAnsi"/>
            <w:noProof/>
            <w:color w:val="auto"/>
          </w:rPr>
          <w:t>Cláusula 31. Cumplimiento del contrato y recepción del suministro.</w:t>
        </w:r>
      </w:hyperlink>
      <w:r w:rsidR="00C61E79" w:rsidRPr="00A203E3">
        <w:rPr>
          <w:rFonts w:asciiTheme="minorHAnsi" w:eastAsiaTheme="minorEastAsia" w:hAnsiTheme="minorHAnsi" w:cstheme="minorHAnsi"/>
          <w:noProof/>
          <w:sz w:val="22"/>
          <w:szCs w:val="22"/>
        </w:rPr>
        <w:t xml:space="preserve"> </w:t>
      </w:r>
    </w:p>
    <w:p w14:paraId="53DE1743" w14:textId="44793CA8"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5" w:history="1">
        <w:r w:rsidR="00AF0636" w:rsidRPr="00A203E3">
          <w:rPr>
            <w:rStyle w:val="Hipervnculo"/>
            <w:rFonts w:asciiTheme="minorHAnsi" w:hAnsiTheme="minorHAnsi" w:cstheme="minorHAnsi"/>
            <w:noProof/>
            <w:color w:val="auto"/>
          </w:rPr>
          <w:t>Cláusula 32. Liquidación del contrato.</w:t>
        </w:r>
      </w:hyperlink>
      <w:r w:rsidR="00C61E79" w:rsidRPr="00A203E3">
        <w:rPr>
          <w:rFonts w:asciiTheme="minorHAnsi" w:eastAsiaTheme="minorEastAsia" w:hAnsiTheme="minorHAnsi" w:cstheme="minorHAnsi"/>
          <w:noProof/>
          <w:sz w:val="22"/>
          <w:szCs w:val="22"/>
        </w:rPr>
        <w:t xml:space="preserve"> </w:t>
      </w:r>
    </w:p>
    <w:p w14:paraId="0A2F457A" w14:textId="160A130D"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6" w:history="1">
        <w:r w:rsidR="00AF0636" w:rsidRPr="00A203E3">
          <w:rPr>
            <w:rStyle w:val="Hipervnculo"/>
            <w:rFonts w:asciiTheme="minorHAnsi" w:hAnsiTheme="minorHAnsi" w:cstheme="minorHAnsi"/>
            <w:noProof/>
            <w:color w:val="auto"/>
          </w:rPr>
          <w:t>Cláusula 33. Plazo de garantía.</w:t>
        </w:r>
      </w:hyperlink>
      <w:r w:rsidR="00C61E79" w:rsidRPr="00A203E3">
        <w:rPr>
          <w:rFonts w:asciiTheme="minorHAnsi" w:eastAsiaTheme="minorEastAsia" w:hAnsiTheme="minorHAnsi" w:cstheme="minorHAnsi"/>
          <w:noProof/>
          <w:sz w:val="22"/>
          <w:szCs w:val="22"/>
        </w:rPr>
        <w:t xml:space="preserve"> </w:t>
      </w:r>
    </w:p>
    <w:p w14:paraId="52890E85" w14:textId="20945729"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7" w:history="1">
        <w:r w:rsidR="00AF0636" w:rsidRPr="00A203E3">
          <w:rPr>
            <w:rStyle w:val="Hipervnculo"/>
            <w:rFonts w:asciiTheme="minorHAnsi" w:hAnsiTheme="minorHAnsi" w:cstheme="minorHAnsi"/>
            <w:noProof/>
            <w:color w:val="auto"/>
          </w:rPr>
          <w:t>Cláusula 34. Vicios o defectos durante el plazo de garantía.</w:t>
        </w:r>
      </w:hyperlink>
      <w:r w:rsidR="00C61E79" w:rsidRPr="00A203E3">
        <w:rPr>
          <w:rFonts w:asciiTheme="minorHAnsi" w:eastAsiaTheme="minorEastAsia" w:hAnsiTheme="minorHAnsi" w:cstheme="minorHAnsi"/>
          <w:noProof/>
          <w:sz w:val="22"/>
          <w:szCs w:val="22"/>
        </w:rPr>
        <w:t xml:space="preserve"> </w:t>
      </w:r>
    </w:p>
    <w:p w14:paraId="6EFEDCCE" w14:textId="7F3A32E3"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8" w:history="1">
        <w:r w:rsidR="00AF0636" w:rsidRPr="00A203E3">
          <w:rPr>
            <w:rStyle w:val="Hipervnculo"/>
            <w:rFonts w:asciiTheme="minorHAnsi" w:hAnsiTheme="minorHAnsi" w:cstheme="minorHAnsi"/>
            <w:noProof/>
            <w:color w:val="auto"/>
          </w:rPr>
          <w:t>Cláusula 35. Devolución y cancelación de la garantía definitiva.</w:t>
        </w:r>
      </w:hyperlink>
      <w:r w:rsidR="00C61E79" w:rsidRPr="00A203E3">
        <w:rPr>
          <w:rFonts w:asciiTheme="minorHAnsi" w:eastAsiaTheme="minorEastAsia" w:hAnsiTheme="minorHAnsi" w:cstheme="minorHAnsi"/>
          <w:noProof/>
          <w:sz w:val="22"/>
          <w:szCs w:val="22"/>
        </w:rPr>
        <w:t xml:space="preserve"> </w:t>
      </w:r>
    </w:p>
    <w:p w14:paraId="4269B888" w14:textId="2A7233F4" w:rsidR="00AF0636" w:rsidRPr="00A203E3" w:rsidRDefault="00B66FD9" w:rsidP="00AF0636">
      <w:pPr>
        <w:pStyle w:val="TDC2"/>
        <w:spacing w:before="120" w:after="120"/>
        <w:ind w:left="0" w:firstLine="0"/>
        <w:rPr>
          <w:rFonts w:asciiTheme="minorHAnsi" w:eastAsiaTheme="minorEastAsia" w:hAnsiTheme="minorHAnsi" w:cstheme="minorHAnsi"/>
          <w:noProof/>
          <w:sz w:val="22"/>
          <w:szCs w:val="22"/>
        </w:rPr>
      </w:pPr>
      <w:hyperlink w:anchor="_Toc518031279" w:history="1">
        <w:r w:rsidR="00AF0636" w:rsidRPr="00A203E3">
          <w:rPr>
            <w:rStyle w:val="Hipervnculo"/>
            <w:rFonts w:asciiTheme="minorHAnsi" w:hAnsiTheme="minorHAnsi" w:cstheme="minorHAnsi"/>
            <w:noProof/>
            <w:color w:val="auto"/>
          </w:rPr>
          <w:t>Cláusula 36. Resolución del contrato.</w:t>
        </w:r>
      </w:hyperlink>
      <w:r w:rsidR="00C61E79" w:rsidRPr="00A203E3">
        <w:rPr>
          <w:rFonts w:asciiTheme="minorHAnsi" w:eastAsiaTheme="minorEastAsia" w:hAnsiTheme="minorHAnsi" w:cstheme="minorHAnsi"/>
          <w:noProof/>
          <w:sz w:val="22"/>
          <w:szCs w:val="22"/>
        </w:rPr>
        <w:t xml:space="preserve"> </w:t>
      </w:r>
    </w:p>
    <w:p w14:paraId="5A6A7CC7" w14:textId="3F7DD110" w:rsidR="00D26994" w:rsidRPr="00A203E3" w:rsidRDefault="00B66FD9" w:rsidP="007B441C">
      <w:pPr>
        <w:pStyle w:val="TDC2"/>
        <w:spacing w:before="120" w:after="120"/>
        <w:ind w:left="0" w:firstLine="0"/>
        <w:rPr>
          <w:rFonts w:eastAsiaTheme="minorEastAsia"/>
        </w:rPr>
      </w:pPr>
      <w:hyperlink w:anchor="_Toc518031280" w:history="1">
        <w:r w:rsidR="00AF0636" w:rsidRPr="00A203E3">
          <w:rPr>
            <w:rStyle w:val="Hipervnculo"/>
            <w:rFonts w:asciiTheme="minorHAnsi" w:hAnsiTheme="minorHAnsi" w:cstheme="minorHAnsi"/>
            <w:noProof/>
            <w:color w:val="auto"/>
          </w:rPr>
          <w:t>Cláusula 37. Prerrogativas de la Administración, revisión de decisiones y Tribunales competentes.</w:t>
        </w:r>
      </w:hyperlink>
      <w:r w:rsidR="00C61E79" w:rsidRPr="00A203E3">
        <w:rPr>
          <w:rFonts w:asciiTheme="minorHAnsi" w:eastAsiaTheme="minorEastAsia" w:hAnsiTheme="minorHAnsi" w:cstheme="minorHAnsi"/>
          <w:noProof/>
          <w:sz w:val="22"/>
          <w:szCs w:val="22"/>
        </w:rPr>
        <w:t xml:space="preserve"> </w:t>
      </w:r>
      <w:r w:rsidR="007B441C" w:rsidRPr="00A203E3">
        <w:rPr>
          <w:rFonts w:asciiTheme="minorHAnsi" w:eastAsiaTheme="minorEastAsia" w:hAnsiTheme="minorHAnsi" w:cstheme="minorHAnsi"/>
          <w:noProof/>
          <w:sz w:val="22"/>
          <w:szCs w:val="22"/>
        </w:rPr>
        <w:t xml:space="preserve">   </w:t>
      </w:r>
    </w:p>
    <w:p w14:paraId="56EAF638" w14:textId="285F29BC" w:rsidR="00AF0636" w:rsidRPr="00A203E3" w:rsidRDefault="00B66FD9" w:rsidP="0006120A">
      <w:pPr>
        <w:pStyle w:val="TDC1"/>
        <w:rPr>
          <w:rFonts w:eastAsiaTheme="minorEastAsia"/>
          <w:sz w:val="22"/>
          <w:szCs w:val="22"/>
        </w:rPr>
      </w:pPr>
      <w:hyperlink w:anchor="_Toc518031285" w:history="1"/>
    </w:p>
    <w:p w14:paraId="40BB3A15" w14:textId="77777777" w:rsidR="00AF0636" w:rsidRPr="00A203E3" w:rsidRDefault="00D01636" w:rsidP="00AF0636">
      <w:pPr>
        <w:spacing w:before="120" w:after="120"/>
        <w:rPr>
          <w:b/>
        </w:rPr>
      </w:pPr>
      <w:r w:rsidRPr="00A203E3">
        <w:rPr>
          <w:rFonts w:asciiTheme="minorHAnsi" w:hAnsiTheme="minorHAnsi" w:cstheme="minorHAnsi"/>
        </w:rPr>
        <w:fldChar w:fldCharType="end"/>
      </w:r>
    </w:p>
    <w:p w14:paraId="31AEEF79" w14:textId="543F0C9E" w:rsidR="00A91439" w:rsidRPr="00A203E3" w:rsidRDefault="00AF0636" w:rsidP="00A91439">
      <w:pPr>
        <w:spacing w:line="240" w:lineRule="auto"/>
        <w:rPr>
          <w:rFonts w:asciiTheme="minorHAnsi" w:hAnsiTheme="minorHAnsi" w:cstheme="minorHAnsi"/>
          <w:b/>
        </w:rPr>
      </w:pPr>
      <w:r w:rsidRPr="00A203E3">
        <w:rPr>
          <w:b/>
        </w:rPr>
        <w:br w:type="page"/>
      </w:r>
      <w:r w:rsidR="00A91439" w:rsidRPr="00A203E3">
        <w:rPr>
          <w:rFonts w:asciiTheme="minorHAnsi" w:hAnsiTheme="minorHAnsi" w:cstheme="minorHAnsi"/>
          <w:b/>
        </w:rPr>
        <w:lastRenderedPageBreak/>
        <w:t xml:space="preserve">PLIEGO DE CLÁUSULAS ADMINISTRATIVAS PARTICULARES QUE HA DE REGIR EN EL CONTRATO DE SUMINISTRO DE </w:t>
      </w:r>
      <w:r w:rsidR="00A91439">
        <w:rPr>
          <w:rFonts w:asciiTheme="minorHAnsi" w:hAnsiTheme="minorHAnsi" w:cstheme="minorHAnsi"/>
          <w:b/>
        </w:rPr>
        <w:t xml:space="preserve">VEHICULO PARA </w:t>
      </w:r>
      <w:r w:rsidR="00B66FD9">
        <w:rPr>
          <w:rFonts w:asciiTheme="minorHAnsi" w:hAnsiTheme="minorHAnsi" w:cstheme="minorHAnsi"/>
          <w:b/>
        </w:rPr>
        <w:t>LA POLICIA LOCAL</w:t>
      </w:r>
      <w:r w:rsidR="00A91439">
        <w:rPr>
          <w:rFonts w:asciiTheme="minorHAnsi" w:hAnsiTheme="minorHAnsi" w:cstheme="minorHAnsi"/>
          <w:b/>
        </w:rPr>
        <w:t xml:space="preserve"> DEL AYUNTAMIENTO DE MEDIO CUDEYO</w:t>
      </w:r>
      <w:r w:rsidR="00A91439" w:rsidRPr="00A203E3">
        <w:rPr>
          <w:rFonts w:asciiTheme="minorHAnsi" w:hAnsiTheme="minorHAnsi" w:cstheme="minorHAnsi"/>
          <w:b/>
        </w:rPr>
        <w:t>, A ADJUDICAR POR PROCEDIMIENTO ABIERTO SIMPLIFICADO, OFERTA ECONÓMICA MAS VENTAJOSA, ÚNICO CRITERIO DE ADJUDICACIÓN, PRECIO.</w:t>
      </w:r>
    </w:p>
    <w:p w14:paraId="77C890D0" w14:textId="4A45CADB" w:rsidR="00A6423C" w:rsidRPr="00A203E3" w:rsidRDefault="00A6423C" w:rsidP="006622FF">
      <w:pPr>
        <w:spacing w:line="240" w:lineRule="auto"/>
        <w:rPr>
          <w:b/>
          <w:sz w:val="28"/>
          <w:szCs w:val="28"/>
        </w:rPr>
      </w:pPr>
    </w:p>
    <w:p w14:paraId="0F0B34AA" w14:textId="77777777" w:rsidR="00314634" w:rsidRPr="00A203E3" w:rsidRDefault="00314634" w:rsidP="00F34E05">
      <w:pPr>
        <w:jc w:val="center"/>
        <w:outlineLvl w:val="0"/>
        <w:rPr>
          <w:rFonts w:asciiTheme="minorHAnsi" w:hAnsiTheme="minorHAnsi" w:cstheme="minorHAnsi"/>
          <w:sz w:val="28"/>
          <w:szCs w:val="28"/>
        </w:rPr>
      </w:pPr>
      <w:bookmarkStart w:id="1" w:name="_Toc518030908"/>
      <w:bookmarkStart w:id="2" w:name="_Toc518031237"/>
      <w:r w:rsidRPr="00A203E3">
        <w:rPr>
          <w:rFonts w:asciiTheme="minorHAnsi" w:hAnsiTheme="minorHAnsi" w:cstheme="minorHAnsi"/>
          <w:b/>
          <w:sz w:val="28"/>
          <w:szCs w:val="28"/>
        </w:rPr>
        <w:t xml:space="preserve">CAPÍTULO </w:t>
      </w:r>
      <w:r w:rsidR="00A277FD" w:rsidRPr="00A203E3">
        <w:rPr>
          <w:rFonts w:asciiTheme="minorHAnsi" w:hAnsiTheme="minorHAnsi" w:cstheme="minorHAnsi"/>
          <w:b/>
          <w:sz w:val="28"/>
          <w:szCs w:val="28"/>
        </w:rPr>
        <w:t>I</w:t>
      </w:r>
      <w:r w:rsidR="00F34E05" w:rsidRPr="00A203E3">
        <w:rPr>
          <w:rFonts w:asciiTheme="minorHAnsi" w:hAnsiTheme="minorHAnsi" w:cstheme="minorHAnsi"/>
          <w:b/>
          <w:sz w:val="28"/>
          <w:szCs w:val="28"/>
        </w:rPr>
        <w:t xml:space="preserve">. </w:t>
      </w:r>
      <w:bookmarkStart w:id="3" w:name="_Toc46044189"/>
      <w:bookmarkStart w:id="4" w:name="_Toc46044536"/>
      <w:bookmarkStart w:id="5" w:name="_Toc46045756"/>
      <w:bookmarkStart w:id="6" w:name="_Toc48463848"/>
      <w:bookmarkStart w:id="7" w:name="_Toc198006213"/>
      <w:r w:rsidRPr="00A203E3">
        <w:rPr>
          <w:rFonts w:asciiTheme="minorHAnsi" w:hAnsiTheme="minorHAnsi" w:cstheme="minorHAnsi"/>
          <w:sz w:val="28"/>
          <w:szCs w:val="28"/>
        </w:rPr>
        <w:t>CARACTERÍSTICAS DEL CONTRATO</w:t>
      </w:r>
      <w:bookmarkEnd w:id="1"/>
      <w:bookmarkEnd w:id="2"/>
      <w:bookmarkEnd w:id="3"/>
      <w:bookmarkEnd w:id="4"/>
      <w:bookmarkEnd w:id="5"/>
      <w:bookmarkEnd w:id="6"/>
      <w:bookmarkEnd w:id="7"/>
    </w:p>
    <w:p w14:paraId="0D2BAAC7" w14:textId="77777777" w:rsidR="001B3EA3" w:rsidRPr="00A203E3" w:rsidRDefault="001B3EA3" w:rsidP="000236AF">
      <w:pPr>
        <w:outlineLvl w:val="1"/>
        <w:rPr>
          <w:rFonts w:asciiTheme="minorHAnsi" w:hAnsiTheme="minorHAnsi" w:cstheme="minorHAnsi"/>
          <w:b/>
          <w:sz w:val="22"/>
        </w:rPr>
      </w:pPr>
      <w:bookmarkStart w:id="8" w:name="_Toc518030909"/>
      <w:bookmarkStart w:id="9" w:name="_Toc518031238"/>
    </w:p>
    <w:p w14:paraId="02D507DA" w14:textId="77777777" w:rsidR="000236AF" w:rsidRPr="00A203E3" w:rsidRDefault="000236AF" w:rsidP="000236AF">
      <w:pPr>
        <w:outlineLvl w:val="1"/>
        <w:rPr>
          <w:rFonts w:asciiTheme="minorHAnsi" w:hAnsiTheme="minorHAnsi" w:cstheme="minorHAnsi"/>
          <w:i/>
          <w:sz w:val="22"/>
        </w:rPr>
      </w:pPr>
      <w:r w:rsidRPr="00A203E3">
        <w:rPr>
          <w:rFonts w:asciiTheme="minorHAnsi" w:hAnsiTheme="minorHAnsi" w:cstheme="minorHAnsi"/>
          <w:b/>
          <w:sz w:val="22"/>
        </w:rPr>
        <w:t>Cláusula 1.</w:t>
      </w:r>
      <w:r w:rsidRPr="00A203E3">
        <w:rPr>
          <w:rFonts w:asciiTheme="minorHAnsi" w:hAnsiTheme="minorHAnsi" w:cstheme="minorHAnsi"/>
          <w:sz w:val="22"/>
        </w:rPr>
        <w:t xml:space="preserve"> </w:t>
      </w:r>
      <w:r w:rsidRPr="00A203E3">
        <w:rPr>
          <w:rFonts w:asciiTheme="minorHAnsi" w:hAnsiTheme="minorHAnsi" w:cstheme="minorHAnsi"/>
          <w:i/>
          <w:sz w:val="22"/>
        </w:rPr>
        <w:t>Características del contrato.</w:t>
      </w:r>
      <w:bookmarkEnd w:id="8"/>
      <w:bookmarkEnd w:id="9"/>
      <w:r w:rsidRPr="00A203E3">
        <w:rPr>
          <w:rFonts w:asciiTheme="minorHAnsi" w:hAnsiTheme="minorHAnsi" w:cstheme="minorHAnsi"/>
          <w:i/>
          <w:sz w:val="22"/>
        </w:rPr>
        <w:t xml:space="preserve"> </w:t>
      </w:r>
    </w:p>
    <w:p w14:paraId="718CDFEE" w14:textId="07BEB87A" w:rsidR="00314634" w:rsidRPr="00A203E3" w:rsidRDefault="004C59F2" w:rsidP="008D735A">
      <w:pPr>
        <w:widowControl w:val="0"/>
        <w:suppressAutoHyphens/>
        <w:autoSpaceDE w:val="0"/>
        <w:autoSpaceDN w:val="0"/>
        <w:adjustRightInd w:val="0"/>
        <w:spacing w:line="240" w:lineRule="auto"/>
        <w:rPr>
          <w:rFonts w:asciiTheme="minorHAnsi" w:hAnsiTheme="minorHAnsi" w:cstheme="minorHAnsi"/>
          <w:b/>
          <w:spacing w:val="-3"/>
          <w:sz w:val="22"/>
          <w:szCs w:val="22"/>
        </w:rPr>
      </w:pPr>
      <w:r w:rsidRPr="00A203E3">
        <w:rPr>
          <w:rFonts w:asciiTheme="minorHAnsi" w:hAnsiTheme="minorHAnsi" w:cstheme="minorHAnsi"/>
          <w:b/>
          <w:spacing w:val="-3"/>
          <w:sz w:val="22"/>
          <w:szCs w:val="22"/>
        </w:rPr>
        <w:t xml:space="preserve">Suministro de </w:t>
      </w:r>
      <w:r w:rsidR="00A91439">
        <w:rPr>
          <w:rFonts w:asciiTheme="minorHAnsi" w:hAnsiTheme="minorHAnsi" w:cstheme="minorHAnsi"/>
          <w:b/>
          <w:spacing w:val="-3"/>
          <w:sz w:val="22"/>
          <w:szCs w:val="22"/>
        </w:rPr>
        <w:t xml:space="preserve">vehículo para el servicio de </w:t>
      </w:r>
      <w:r w:rsidR="00B66FD9">
        <w:rPr>
          <w:rFonts w:asciiTheme="minorHAnsi" w:hAnsiTheme="minorHAnsi" w:cstheme="minorHAnsi"/>
          <w:b/>
          <w:spacing w:val="-3"/>
          <w:sz w:val="22"/>
          <w:szCs w:val="22"/>
        </w:rPr>
        <w:t>POLICIA LOCAL</w:t>
      </w:r>
      <w:r w:rsidR="00A91439">
        <w:rPr>
          <w:rFonts w:asciiTheme="minorHAnsi" w:hAnsiTheme="minorHAnsi" w:cstheme="minorHAnsi"/>
          <w:b/>
          <w:spacing w:val="-3"/>
          <w:sz w:val="22"/>
          <w:szCs w:val="22"/>
        </w:rPr>
        <w:t xml:space="preserve"> del Ayuntamiento de Medio Cudeyo.</w:t>
      </w:r>
    </w:p>
    <w:p w14:paraId="44779337" w14:textId="77777777" w:rsidR="00314634" w:rsidRPr="00A203E3" w:rsidRDefault="00314634" w:rsidP="008D735A">
      <w:pPr>
        <w:widowControl w:val="0"/>
        <w:suppressAutoHyphens/>
        <w:autoSpaceDE w:val="0"/>
        <w:autoSpaceDN w:val="0"/>
        <w:adjustRightInd w:val="0"/>
        <w:spacing w:line="240" w:lineRule="auto"/>
        <w:rPr>
          <w:rFonts w:asciiTheme="minorHAnsi" w:hAnsiTheme="minorHAnsi" w:cstheme="minorHAnsi"/>
          <w:spacing w:val="-3"/>
          <w:sz w:val="22"/>
          <w:szCs w:val="22"/>
        </w:rPr>
      </w:pPr>
    </w:p>
    <w:p w14:paraId="1D7861E0" w14:textId="77777777" w:rsidR="00B66FD9" w:rsidRPr="00B66FD9" w:rsidRDefault="00B66FD9" w:rsidP="00B66FD9">
      <w:pPr>
        <w:widowControl w:val="0"/>
        <w:suppressAutoHyphens/>
        <w:spacing w:after="120" w:line="276" w:lineRule="auto"/>
        <w:rPr>
          <w:rFonts w:ascii="Arial" w:eastAsia="Lucida Sans Unicode" w:hAnsi="Arial"/>
          <w:b/>
          <w:kern w:val="1"/>
          <w:sz w:val="18"/>
          <w:lang w:val="en-US"/>
        </w:rPr>
      </w:pPr>
      <w:r w:rsidRPr="00B66FD9">
        <w:rPr>
          <w:rFonts w:ascii="Arial" w:eastAsia="Lucida Sans Unicode" w:hAnsi="Arial"/>
          <w:kern w:val="1"/>
          <w:sz w:val="18"/>
          <w:szCs w:val="20"/>
        </w:rPr>
        <w:t xml:space="preserve">Dado el </w:t>
      </w:r>
      <w:r w:rsidRPr="00B66FD9">
        <w:rPr>
          <w:rFonts w:ascii="Arial" w:eastAsia="Lucida Sans Unicode" w:hAnsi="Arial"/>
          <w:b/>
          <w:kern w:val="1"/>
          <w:sz w:val="18"/>
          <w:szCs w:val="20"/>
        </w:rPr>
        <w:t>importe del contrato que ascendería a la cantidad de</w:t>
      </w:r>
      <w:r w:rsidRPr="00B66FD9">
        <w:rPr>
          <w:rFonts w:ascii="Arial" w:eastAsia="Lucida Sans Unicode" w:hAnsi="Arial" w:cs="Calibri"/>
          <w:b/>
          <w:kern w:val="1"/>
          <w:sz w:val="18"/>
        </w:rPr>
        <w:t xml:space="preserve"> CATORCE MIL CUARENTA Y NUEVE EUROS CON CINCUENTA Y NUEVE CÉNTIMOS (14.049,59 €), </w:t>
      </w:r>
      <w:r w:rsidRPr="00B66FD9">
        <w:rPr>
          <w:rFonts w:ascii="Arial" w:eastAsia="Lucida Sans Unicode" w:hAnsi="Arial"/>
          <w:b/>
          <w:kern w:val="1"/>
          <w:sz w:val="18"/>
          <w:lang w:val="en-US"/>
        </w:rPr>
        <w:t>al que se adicionará el Impuesto sobre el Valor Añadido, 21%, por valor de DOS MIL NOVECIENTOS CINCUENTA EUROS CON CUARENTA Y UN CÉNTIMOS (2.950,41 €), lo que supone un total de DIECISIETE MIL (17.000,00) EUROS.</w:t>
      </w:r>
    </w:p>
    <w:p w14:paraId="2E4F8227" w14:textId="77777777" w:rsidR="00B66FD9" w:rsidRPr="00B66FD9" w:rsidRDefault="00B66FD9" w:rsidP="00B66FD9">
      <w:pPr>
        <w:widowControl w:val="0"/>
        <w:suppressAutoHyphens/>
        <w:spacing w:line="276" w:lineRule="auto"/>
        <w:rPr>
          <w:rFonts w:ascii="Arial" w:eastAsia="Lucida Sans Unicode" w:hAnsi="Arial" w:cs="Calibri"/>
          <w:b/>
          <w:kern w:val="1"/>
          <w:sz w:val="16"/>
        </w:rPr>
      </w:pPr>
    </w:p>
    <w:p w14:paraId="3B40D95A" w14:textId="77777777" w:rsidR="00B66FD9" w:rsidRPr="00B66FD9" w:rsidRDefault="00B66FD9" w:rsidP="00B66FD9">
      <w:pPr>
        <w:widowControl w:val="0"/>
        <w:suppressAutoHyphens/>
        <w:spacing w:after="120" w:line="276" w:lineRule="auto"/>
        <w:rPr>
          <w:rFonts w:ascii="Arial" w:eastAsia="Lucida Sans Unicode" w:hAnsi="Arial"/>
          <w:kern w:val="1"/>
          <w:sz w:val="18"/>
        </w:rPr>
      </w:pPr>
      <w:r w:rsidRPr="00B66FD9">
        <w:rPr>
          <w:rFonts w:ascii="Arial" w:eastAsia="Lucida Sans Unicode" w:hAnsi="Arial" w:cs="Calibri"/>
          <w:b/>
          <w:i/>
          <w:kern w:val="1"/>
          <w:sz w:val="18"/>
        </w:rPr>
        <w:t>Visto el valor estimado del contrato</w:t>
      </w:r>
      <w:r w:rsidRPr="00B66FD9">
        <w:rPr>
          <w:rFonts w:ascii="Arial" w:eastAsia="Lucida Sans Unicode" w:hAnsi="Arial" w:cs="Calibri"/>
          <w:kern w:val="1"/>
          <w:sz w:val="18"/>
        </w:rPr>
        <w:t xml:space="preserve"> que asciende a </w:t>
      </w:r>
      <w:r w:rsidRPr="00B66FD9">
        <w:rPr>
          <w:rFonts w:ascii="Arial" w:eastAsia="Lucida Sans Unicode" w:hAnsi="Arial" w:cs="Calibri"/>
          <w:b/>
          <w:kern w:val="1"/>
          <w:sz w:val="18"/>
        </w:rPr>
        <w:t>CATORCE MIL CUARENTA Y NUEVE EUROS CON CINCUENTA Y NUEVE CÉNTIMOS (14.049,59 €).</w:t>
      </w:r>
    </w:p>
    <w:p w14:paraId="5DFC3C96" w14:textId="77777777" w:rsidR="000A3757" w:rsidRPr="00B66FD9" w:rsidRDefault="000A3757" w:rsidP="001B3EA3">
      <w:pPr>
        <w:tabs>
          <w:tab w:val="left" w:pos="-1014"/>
          <w:tab w:val="left" w:pos="-720"/>
        </w:tabs>
        <w:autoSpaceDE w:val="0"/>
        <w:autoSpaceDN w:val="0"/>
        <w:adjustRightInd w:val="0"/>
        <w:spacing w:line="240" w:lineRule="auto"/>
        <w:rPr>
          <w:rFonts w:asciiTheme="minorHAnsi" w:hAnsiTheme="minorHAnsi" w:cstheme="minorHAnsi"/>
          <w:sz w:val="20"/>
          <w:szCs w:val="22"/>
        </w:rPr>
      </w:pPr>
    </w:p>
    <w:p w14:paraId="17A0AC21" w14:textId="1ADC36B6" w:rsidR="00314634" w:rsidRPr="00A203E3" w:rsidRDefault="001B3EA3" w:rsidP="001B3EA3">
      <w:pPr>
        <w:tabs>
          <w:tab w:val="left" w:pos="-1014"/>
          <w:tab w:val="left" w:pos="-720"/>
        </w:tabs>
        <w:autoSpaceDE w:val="0"/>
        <w:autoSpaceDN w:val="0"/>
        <w:adjustRightInd w:val="0"/>
        <w:spacing w:line="240" w:lineRule="auto"/>
        <w:rPr>
          <w:rFonts w:asciiTheme="minorHAnsi" w:hAnsiTheme="minorHAnsi" w:cstheme="minorHAnsi"/>
          <w:bCs/>
          <w:sz w:val="22"/>
          <w:szCs w:val="22"/>
        </w:rPr>
      </w:pPr>
      <w:r w:rsidRPr="00A203E3">
        <w:rPr>
          <w:rFonts w:asciiTheme="minorHAnsi" w:hAnsiTheme="minorHAnsi" w:cstheme="minorHAnsi"/>
          <w:sz w:val="22"/>
          <w:szCs w:val="22"/>
        </w:rPr>
        <w:t xml:space="preserve">(VER </w:t>
      </w:r>
      <w:r w:rsidRPr="00A203E3">
        <w:rPr>
          <w:rFonts w:asciiTheme="minorHAnsi" w:hAnsiTheme="minorHAnsi" w:cstheme="minorHAnsi"/>
          <w:b/>
          <w:sz w:val="28"/>
          <w:szCs w:val="22"/>
        </w:rPr>
        <w:t>ANEXO I. PCAP</w:t>
      </w:r>
      <w:r w:rsidRPr="00A203E3">
        <w:rPr>
          <w:rFonts w:asciiTheme="minorHAnsi" w:hAnsiTheme="minorHAnsi" w:cstheme="minorHAnsi"/>
          <w:szCs w:val="22"/>
        </w:rPr>
        <w:t>)</w:t>
      </w:r>
      <w:r w:rsidR="00314634" w:rsidRPr="00A203E3">
        <w:rPr>
          <w:rFonts w:asciiTheme="minorHAnsi" w:hAnsiTheme="minorHAnsi" w:cstheme="minorHAnsi"/>
          <w:szCs w:val="22"/>
        </w:rPr>
        <w:tab/>
      </w:r>
    </w:p>
    <w:p w14:paraId="09F823A4" w14:textId="77777777" w:rsidR="00314634" w:rsidRPr="00A203E3" w:rsidRDefault="00314634" w:rsidP="008D735A">
      <w:pPr>
        <w:tabs>
          <w:tab w:val="left" w:pos="-1014"/>
          <w:tab w:val="left" w:pos="-720"/>
        </w:tabs>
        <w:autoSpaceDE w:val="0"/>
        <w:autoSpaceDN w:val="0"/>
        <w:adjustRightInd w:val="0"/>
        <w:spacing w:line="240" w:lineRule="auto"/>
        <w:ind w:left="737"/>
        <w:rPr>
          <w:rFonts w:asciiTheme="minorHAnsi" w:hAnsiTheme="minorHAnsi" w:cstheme="minorHAnsi"/>
          <w:bCs/>
          <w:sz w:val="22"/>
          <w:szCs w:val="22"/>
        </w:rPr>
      </w:pPr>
    </w:p>
    <w:p w14:paraId="555E97D0" w14:textId="77777777" w:rsidR="00842791" w:rsidRPr="00A203E3" w:rsidRDefault="00776FF3" w:rsidP="00D427EF">
      <w:pPr>
        <w:jc w:val="center"/>
        <w:outlineLvl w:val="0"/>
        <w:rPr>
          <w:rFonts w:asciiTheme="minorHAnsi" w:hAnsiTheme="minorHAnsi" w:cstheme="minorHAnsi"/>
          <w:sz w:val="28"/>
        </w:rPr>
      </w:pPr>
      <w:bookmarkStart w:id="10" w:name="_Toc518030910"/>
      <w:bookmarkStart w:id="11" w:name="_Toc518031239"/>
      <w:r w:rsidRPr="00A203E3">
        <w:rPr>
          <w:rFonts w:asciiTheme="minorHAnsi" w:hAnsiTheme="minorHAnsi" w:cstheme="minorHAnsi"/>
          <w:b/>
          <w:sz w:val="28"/>
        </w:rPr>
        <w:t>CAPÍTULO II</w:t>
      </w:r>
      <w:r w:rsidR="00F34E05" w:rsidRPr="00A203E3">
        <w:rPr>
          <w:rFonts w:asciiTheme="minorHAnsi" w:hAnsiTheme="minorHAnsi" w:cstheme="minorHAnsi"/>
          <w:b/>
          <w:sz w:val="28"/>
        </w:rPr>
        <w:t xml:space="preserve">. </w:t>
      </w:r>
      <w:bookmarkStart w:id="12" w:name="_Toc198006161"/>
      <w:r w:rsidR="00842791" w:rsidRPr="00A203E3">
        <w:rPr>
          <w:rFonts w:asciiTheme="minorHAnsi" w:hAnsiTheme="minorHAnsi" w:cstheme="minorHAnsi"/>
          <w:sz w:val="28"/>
        </w:rPr>
        <w:t>DISPOSICIONES GENERALES</w:t>
      </w:r>
      <w:bookmarkEnd w:id="10"/>
      <w:bookmarkEnd w:id="11"/>
      <w:bookmarkEnd w:id="12"/>
    </w:p>
    <w:p w14:paraId="1F4A4EBF" w14:textId="77777777" w:rsidR="00FF12F0" w:rsidRPr="00A203E3" w:rsidRDefault="00FF12F0" w:rsidP="009E05E8">
      <w:pPr>
        <w:outlineLvl w:val="1"/>
        <w:rPr>
          <w:rFonts w:asciiTheme="minorHAnsi" w:hAnsiTheme="minorHAnsi" w:cstheme="minorHAnsi"/>
          <w:b/>
        </w:rPr>
      </w:pPr>
      <w:bookmarkStart w:id="13" w:name="_Toc198006162"/>
      <w:bookmarkStart w:id="14" w:name="_Toc518030911"/>
      <w:bookmarkStart w:id="15" w:name="_Toc518031240"/>
    </w:p>
    <w:p w14:paraId="0B6EE060" w14:textId="69ED4F2E" w:rsidR="00842791" w:rsidRPr="00A203E3" w:rsidRDefault="00FF12F0" w:rsidP="009E05E8">
      <w:pPr>
        <w:outlineLvl w:val="1"/>
        <w:rPr>
          <w:rFonts w:asciiTheme="minorHAnsi" w:hAnsiTheme="minorHAnsi" w:cstheme="minorHAnsi"/>
          <w:i/>
          <w:sz w:val="22"/>
        </w:rPr>
      </w:pPr>
      <w:r w:rsidRPr="00A203E3">
        <w:rPr>
          <w:rFonts w:asciiTheme="minorHAnsi" w:hAnsiTheme="minorHAnsi" w:cstheme="minorHAnsi"/>
          <w:b/>
          <w:sz w:val="22"/>
        </w:rPr>
        <w:t>CLÁUSULA 2.</w:t>
      </w:r>
      <w:r w:rsidRPr="00A203E3">
        <w:rPr>
          <w:rFonts w:asciiTheme="minorHAnsi" w:hAnsiTheme="minorHAnsi" w:cstheme="minorHAnsi"/>
          <w:sz w:val="22"/>
        </w:rPr>
        <w:t xml:space="preserve"> </w:t>
      </w:r>
      <w:r w:rsidRPr="00A203E3">
        <w:rPr>
          <w:rFonts w:asciiTheme="minorHAnsi" w:hAnsiTheme="minorHAnsi" w:cstheme="minorHAnsi"/>
          <w:b/>
          <w:sz w:val="22"/>
        </w:rPr>
        <w:t>R</w:t>
      </w:r>
      <w:r w:rsidRPr="00A203E3">
        <w:rPr>
          <w:rFonts w:asciiTheme="minorHAnsi" w:hAnsiTheme="minorHAnsi" w:cstheme="minorHAnsi"/>
          <w:b/>
          <w:i/>
          <w:sz w:val="22"/>
        </w:rPr>
        <w:t>égimen jurídico.</w:t>
      </w:r>
      <w:bookmarkEnd w:id="13"/>
      <w:bookmarkEnd w:id="14"/>
      <w:bookmarkEnd w:id="15"/>
      <w:r w:rsidRPr="00A203E3">
        <w:rPr>
          <w:rFonts w:asciiTheme="minorHAnsi" w:hAnsiTheme="minorHAnsi" w:cstheme="minorHAnsi"/>
          <w:i/>
          <w:sz w:val="22"/>
        </w:rPr>
        <w:t xml:space="preserve"> </w:t>
      </w:r>
    </w:p>
    <w:p w14:paraId="3797206F" w14:textId="77777777" w:rsidR="00A358E3" w:rsidRPr="00A203E3" w:rsidRDefault="00A358E3" w:rsidP="00842791">
      <w:pPr>
        <w:rPr>
          <w:rFonts w:asciiTheme="minorHAnsi" w:hAnsiTheme="minorHAnsi" w:cstheme="minorHAnsi"/>
        </w:rPr>
      </w:pPr>
    </w:p>
    <w:p w14:paraId="6D8C58E9" w14:textId="77777777" w:rsidR="00842791" w:rsidRPr="00A203E3" w:rsidRDefault="00842791" w:rsidP="00FF12F0">
      <w:pPr>
        <w:spacing w:line="240" w:lineRule="auto"/>
        <w:rPr>
          <w:rFonts w:asciiTheme="minorHAnsi" w:hAnsiTheme="minorHAnsi" w:cstheme="minorHAnsi"/>
          <w:sz w:val="22"/>
        </w:rPr>
      </w:pPr>
      <w:r w:rsidRPr="00A203E3">
        <w:rPr>
          <w:rFonts w:asciiTheme="minorHAnsi" w:hAnsiTheme="minorHAnsi" w:cstheme="minorHAnsi"/>
          <w:sz w:val="22"/>
        </w:rPr>
        <w:t>El presente contrato tiene carácter administrativo. Las partes quedan sometidas expresamente a lo establecido en este pliego y en su correspondiente de prescripciones técnicas particulares.</w:t>
      </w:r>
    </w:p>
    <w:p w14:paraId="3C3BCC25" w14:textId="77777777" w:rsidR="00842791" w:rsidRPr="00A203E3" w:rsidRDefault="00842791" w:rsidP="00FF12F0">
      <w:pPr>
        <w:spacing w:line="240" w:lineRule="auto"/>
        <w:rPr>
          <w:rFonts w:asciiTheme="minorHAnsi" w:hAnsiTheme="minorHAnsi" w:cstheme="minorHAnsi"/>
          <w:sz w:val="22"/>
        </w:rPr>
      </w:pPr>
    </w:p>
    <w:p w14:paraId="5D1377B0" w14:textId="1A530E1F" w:rsidR="00046B91" w:rsidRPr="00A203E3" w:rsidRDefault="00046B91"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Para lo no previsto en los pliegos, el contrato se regirá por la legislación básica del Estado en materia de contratos públicos: </w:t>
      </w:r>
      <w:r w:rsidR="00FB6700" w:rsidRPr="00A203E3">
        <w:rPr>
          <w:rFonts w:asciiTheme="minorHAnsi" w:hAnsiTheme="minorHAnsi" w:cstheme="minorHAnsi"/>
          <w:sz w:val="22"/>
        </w:rPr>
        <w:t xml:space="preserve">Ley </w:t>
      </w:r>
      <w:r w:rsidR="00C626D8" w:rsidRPr="00A203E3">
        <w:rPr>
          <w:rFonts w:asciiTheme="minorHAnsi" w:hAnsiTheme="minorHAnsi" w:cstheme="minorHAnsi"/>
          <w:sz w:val="22"/>
        </w:rPr>
        <w:t>9/2017, de 8 de noviembre, de Contratos del Sector Público, por la que se transponen al ordenamiento jurídico español las Directivas del Parlamento Europeo y del Consejo 2014/23/UE y 2014/24/UE, de 26 de febrero de 2014</w:t>
      </w:r>
      <w:r w:rsidR="00B26057" w:rsidRPr="00A203E3">
        <w:rPr>
          <w:rFonts w:asciiTheme="minorHAnsi" w:hAnsiTheme="minorHAnsi" w:cstheme="minorHAnsi"/>
          <w:sz w:val="22"/>
        </w:rPr>
        <w:t xml:space="preserve"> (LCSP)</w:t>
      </w:r>
      <w:r w:rsidRPr="00A203E3">
        <w:rPr>
          <w:rFonts w:asciiTheme="minorHAnsi" w:hAnsiTheme="minorHAnsi" w:cstheme="minorHAnsi"/>
          <w:sz w:val="22"/>
        </w:rPr>
        <w:t>,</w:t>
      </w:r>
      <w:r w:rsidR="008A54C7" w:rsidRPr="00A203E3">
        <w:rPr>
          <w:rFonts w:asciiTheme="minorHAnsi" w:hAnsiTheme="minorHAnsi" w:cstheme="minorHAnsi"/>
          <w:sz w:val="22"/>
        </w:rPr>
        <w:t xml:space="preserve"> </w:t>
      </w:r>
      <w:r w:rsidR="00925589" w:rsidRPr="00A203E3">
        <w:rPr>
          <w:rFonts w:asciiTheme="minorHAnsi" w:hAnsiTheme="minorHAnsi" w:cstheme="minorHAnsi"/>
          <w:sz w:val="22"/>
        </w:rPr>
        <w:t xml:space="preserve">y en cuanto no se oponga a lo establecido en </w:t>
      </w:r>
      <w:r w:rsidR="00C626D8" w:rsidRPr="00A203E3">
        <w:rPr>
          <w:rFonts w:asciiTheme="minorHAnsi" w:hAnsiTheme="minorHAnsi" w:cstheme="minorHAnsi"/>
          <w:sz w:val="22"/>
        </w:rPr>
        <w:t>la LCSP</w:t>
      </w:r>
      <w:r w:rsidR="00925589" w:rsidRPr="00A203E3">
        <w:rPr>
          <w:rFonts w:asciiTheme="minorHAnsi" w:hAnsiTheme="minorHAnsi" w:cstheme="minorHAnsi"/>
          <w:sz w:val="22"/>
        </w:rPr>
        <w:t xml:space="preserve">, </w:t>
      </w:r>
      <w:r w:rsidR="008A54C7" w:rsidRPr="00A203E3">
        <w:rPr>
          <w:rFonts w:asciiTheme="minorHAnsi" w:hAnsiTheme="minorHAnsi" w:cstheme="minorHAnsi"/>
          <w:sz w:val="22"/>
        </w:rPr>
        <w:t>el Real Decreto 817/2009, de 8 de mayo, por el que se desarrolla parcialmente la L</w:t>
      </w:r>
      <w:r w:rsidR="00475B8F" w:rsidRPr="00A203E3">
        <w:rPr>
          <w:rFonts w:asciiTheme="minorHAnsi" w:hAnsiTheme="minorHAnsi" w:cstheme="minorHAnsi"/>
          <w:sz w:val="22"/>
        </w:rPr>
        <w:t xml:space="preserve">ey </w:t>
      </w:r>
      <w:r w:rsidR="00A73FD2" w:rsidRPr="00A203E3">
        <w:rPr>
          <w:rFonts w:asciiTheme="minorHAnsi" w:hAnsiTheme="minorHAnsi" w:cstheme="minorHAnsi"/>
          <w:sz w:val="22"/>
        </w:rPr>
        <w:t xml:space="preserve">30/2007, de 30 de octubre, </w:t>
      </w:r>
      <w:r w:rsidR="00475B8F" w:rsidRPr="00A203E3">
        <w:rPr>
          <w:rFonts w:asciiTheme="minorHAnsi" w:hAnsiTheme="minorHAnsi" w:cstheme="minorHAnsi"/>
          <w:sz w:val="22"/>
        </w:rPr>
        <w:t xml:space="preserve">de </w:t>
      </w:r>
      <w:r w:rsidR="008A54C7" w:rsidRPr="00A203E3">
        <w:rPr>
          <w:rFonts w:asciiTheme="minorHAnsi" w:hAnsiTheme="minorHAnsi" w:cstheme="minorHAnsi"/>
          <w:sz w:val="22"/>
        </w:rPr>
        <w:t>C</w:t>
      </w:r>
      <w:r w:rsidR="00475B8F" w:rsidRPr="00A203E3">
        <w:rPr>
          <w:rFonts w:asciiTheme="minorHAnsi" w:hAnsiTheme="minorHAnsi" w:cstheme="minorHAnsi"/>
          <w:sz w:val="22"/>
        </w:rPr>
        <w:t xml:space="preserve">ontratos del </w:t>
      </w:r>
      <w:r w:rsidR="008A54C7" w:rsidRPr="00A203E3">
        <w:rPr>
          <w:rFonts w:asciiTheme="minorHAnsi" w:hAnsiTheme="minorHAnsi" w:cstheme="minorHAnsi"/>
          <w:sz w:val="22"/>
        </w:rPr>
        <w:t>S</w:t>
      </w:r>
      <w:r w:rsidR="00475B8F" w:rsidRPr="00A203E3">
        <w:rPr>
          <w:rFonts w:asciiTheme="minorHAnsi" w:hAnsiTheme="minorHAnsi" w:cstheme="minorHAnsi"/>
          <w:sz w:val="22"/>
        </w:rPr>
        <w:t xml:space="preserve">ector </w:t>
      </w:r>
      <w:r w:rsidR="008A54C7" w:rsidRPr="00A203E3">
        <w:rPr>
          <w:rFonts w:asciiTheme="minorHAnsi" w:hAnsiTheme="minorHAnsi" w:cstheme="minorHAnsi"/>
          <w:sz w:val="22"/>
        </w:rPr>
        <w:t>P</w:t>
      </w:r>
      <w:r w:rsidR="00475B8F" w:rsidRPr="00A203E3">
        <w:rPr>
          <w:rFonts w:asciiTheme="minorHAnsi" w:hAnsiTheme="minorHAnsi" w:cstheme="minorHAnsi"/>
          <w:sz w:val="22"/>
        </w:rPr>
        <w:t>úblico</w:t>
      </w:r>
      <w:r w:rsidR="008A54C7" w:rsidRPr="00A203E3">
        <w:rPr>
          <w:rFonts w:asciiTheme="minorHAnsi" w:hAnsiTheme="minorHAnsi" w:cstheme="minorHAnsi"/>
          <w:sz w:val="22"/>
        </w:rPr>
        <w:t xml:space="preserve">, </w:t>
      </w:r>
      <w:r w:rsidRPr="00A203E3">
        <w:rPr>
          <w:rFonts w:asciiTheme="minorHAnsi" w:hAnsiTheme="minorHAnsi" w:cstheme="minorHAnsi"/>
          <w:sz w:val="22"/>
        </w:rPr>
        <w:t>por el Reglamento General de la Ley de Contratos de las Administraciones Públicas, aprobado por Re</w:t>
      </w:r>
      <w:r w:rsidR="00AA75CF" w:rsidRPr="00A203E3">
        <w:rPr>
          <w:rFonts w:asciiTheme="minorHAnsi" w:hAnsiTheme="minorHAnsi" w:cstheme="minorHAnsi"/>
          <w:sz w:val="22"/>
        </w:rPr>
        <w:t>al Decreto 1098/2001, de 12 de o</w:t>
      </w:r>
      <w:r w:rsidR="0079141A" w:rsidRPr="00A203E3">
        <w:rPr>
          <w:rFonts w:asciiTheme="minorHAnsi" w:hAnsiTheme="minorHAnsi" w:cstheme="minorHAnsi"/>
          <w:sz w:val="22"/>
        </w:rPr>
        <w:t xml:space="preserve">ctubre (RGLCAP). </w:t>
      </w:r>
      <w:r w:rsidRPr="00A203E3">
        <w:rPr>
          <w:rFonts w:asciiTheme="minorHAnsi" w:hAnsiTheme="minorHAnsi" w:cstheme="minorHAnsi"/>
          <w:sz w:val="22"/>
        </w:rPr>
        <w:t>Supletoriamente, se aplicarán las normas estatales sobre contratos públicos que no tengan carácter básico, las restantes normas de derecho administrativo y, en su defecto, las de derecho privado.</w:t>
      </w:r>
    </w:p>
    <w:p w14:paraId="4EE38962" w14:textId="77777777" w:rsidR="00046B91" w:rsidRPr="00A203E3" w:rsidRDefault="00046B91" w:rsidP="00842791">
      <w:pPr>
        <w:rPr>
          <w:sz w:val="22"/>
        </w:rPr>
      </w:pPr>
    </w:p>
    <w:p w14:paraId="0A1A4467" w14:textId="2A3F1F84" w:rsidR="00D10679" w:rsidRPr="00A203E3" w:rsidRDefault="00FF12F0" w:rsidP="00FF12F0">
      <w:pPr>
        <w:spacing w:line="240" w:lineRule="auto"/>
        <w:outlineLvl w:val="1"/>
        <w:rPr>
          <w:rFonts w:asciiTheme="minorHAnsi" w:hAnsiTheme="minorHAnsi" w:cstheme="minorHAnsi"/>
          <w:i/>
          <w:sz w:val="22"/>
        </w:rPr>
      </w:pPr>
      <w:bookmarkStart w:id="16" w:name="_Toc198006163"/>
      <w:bookmarkStart w:id="17" w:name="_Toc518030912"/>
      <w:bookmarkStart w:id="18" w:name="_Toc518031241"/>
      <w:r w:rsidRPr="00A203E3">
        <w:rPr>
          <w:rFonts w:asciiTheme="minorHAnsi" w:hAnsiTheme="minorHAnsi" w:cstheme="minorHAnsi"/>
          <w:b/>
          <w:sz w:val="22"/>
        </w:rPr>
        <w:t>CLÁUSULA 3.</w:t>
      </w:r>
      <w:r w:rsidRPr="00A203E3">
        <w:rPr>
          <w:rFonts w:asciiTheme="minorHAnsi" w:hAnsiTheme="minorHAnsi" w:cstheme="minorHAnsi"/>
          <w:sz w:val="22"/>
        </w:rPr>
        <w:t xml:space="preserve"> </w:t>
      </w:r>
      <w:bookmarkEnd w:id="16"/>
      <w:bookmarkEnd w:id="17"/>
      <w:bookmarkEnd w:id="18"/>
      <w:r w:rsidRPr="00A203E3">
        <w:rPr>
          <w:rFonts w:asciiTheme="minorHAnsi" w:hAnsiTheme="minorHAnsi" w:cstheme="minorHAnsi"/>
          <w:b/>
          <w:i/>
          <w:sz w:val="22"/>
        </w:rPr>
        <w:t>Objeto del contrato.</w:t>
      </w:r>
      <w:r w:rsidRPr="00A203E3">
        <w:rPr>
          <w:rFonts w:asciiTheme="minorHAnsi" w:hAnsiTheme="minorHAnsi" w:cstheme="minorHAnsi"/>
          <w:i/>
          <w:sz w:val="22"/>
        </w:rPr>
        <w:t xml:space="preserve"> </w:t>
      </w:r>
    </w:p>
    <w:p w14:paraId="2CBEE80E" w14:textId="77777777" w:rsidR="00D10679" w:rsidRPr="00A203E3" w:rsidRDefault="00D10679" w:rsidP="00FF12F0">
      <w:pPr>
        <w:spacing w:line="240" w:lineRule="auto"/>
        <w:rPr>
          <w:rFonts w:asciiTheme="minorHAnsi" w:hAnsiTheme="minorHAnsi" w:cstheme="minorHAnsi"/>
          <w:sz w:val="22"/>
        </w:rPr>
      </w:pPr>
    </w:p>
    <w:p w14:paraId="32D92340"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El objeto del contrato al que se refiere este pliego es el suministro descrito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b/>
          <w:sz w:val="22"/>
        </w:rPr>
        <w:t>.</w:t>
      </w:r>
      <w:r w:rsidRPr="00A203E3">
        <w:rPr>
          <w:rFonts w:asciiTheme="minorHAnsi" w:hAnsiTheme="minorHAnsi" w:cstheme="minorHAnsi"/>
          <w:sz w:val="22"/>
        </w:rPr>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A203E3" w:rsidRDefault="008E1DA0" w:rsidP="00FF12F0">
      <w:pPr>
        <w:spacing w:line="240" w:lineRule="auto"/>
        <w:rPr>
          <w:rFonts w:asciiTheme="minorHAnsi" w:hAnsiTheme="minorHAnsi" w:cstheme="minorHAnsi"/>
          <w:sz w:val="22"/>
        </w:rPr>
      </w:pPr>
    </w:p>
    <w:p w14:paraId="1BCD1482"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A203E3" w:rsidRDefault="008E1DA0" w:rsidP="00FF12F0">
      <w:pPr>
        <w:spacing w:line="240" w:lineRule="auto"/>
        <w:rPr>
          <w:rFonts w:asciiTheme="minorHAnsi" w:hAnsiTheme="minorHAnsi" w:cstheme="minorHAnsi"/>
          <w:sz w:val="22"/>
        </w:rPr>
      </w:pPr>
    </w:p>
    <w:p w14:paraId="50C60E17" w14:textId="484E8987" w:rsidR="00C011EB" w:rsidRPr="00A203E3" w:rsidRDefault="008E1DA0" w:rsidP="00FF12F0">
      <w:pPr>
        <w:spacing w:line="240" w:lineRule="auto"/>
        <w:rPr>
          <w:rFonts w:asciiTheme="minorHAnsi" w:hAnsiTheme="minorHAnsi" w:cstheme="minorHAnsi"/>
          <w:bCs/>
          <w:sz w:val="22"/>
        </w:rPr>
      </w:pPr>
      <w:r w:rsidRPr="00A203E3">
        <w:rPr>
          <w:rFonts w:asciiTheme="minorHAnsi" w:hAnsiTheme="minorHAnsi" w:cstheme="minorHAnsi"/>
          <w:sz w:val="22"/>
        </w:rPr>
        <w:t xml:space="preserve">Si el contrato está dividido en lotes, los licitadores podrán optar a un lote, a varios o a todos ellos, salvo que se establezca un número máximo de lotes por licitador, para lo que se estará a lo estipulado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r w:rsidR="00C011EB" w:rsidRPr="00A203E3">
        <w:rPr>
          <w:rFonts w:asciiTheme="minorHAnsi" w:hAnsiTheme="minorHAnsi" w:cstheme="minorHAnsi"/>
          <w:sz w:val="22"/>
        </w:rPr>
        <w:t xml:space="preserve"> En este</w:t>
      </w:r>
      <w:r w:rsidR="00DF7D77" w:rsidRPr="00A203E3">
        <w:rPr>
          <w:rFonts w:asciiTheme="minorHAnsi" w:hAnsiTheme="minorHAnsi" w:cstheme="minorHAnsi"/>
          <w:sz w:val="22"/>
        </w:rPr>
        <w:t xml:space="preserve"> apartado se indican, asimismo en su caso, </w:t>
      </w:r>
      <w:r w:rsidR="00C011EB" w:rsidRPr="00A203E3">
        <w:rPr>
          <w:rFonts w:asciiTheme="minorHAnsi" w:hAnsiTheme="minorHAnsi" w:cstheme="minorHAnsi"/>
          <w:sz w:val="22"/>
        </w:rPr>
        <w:t xml:space="preserve">el </w:t>
      </w:r>
      <w:r w:rsidR="00C011EB" w:rsidRPr="00A203E3">
        <w:rPr>
          <w:rFonts w:asciiTheme="minorHAnsi" w:hAnsiTheme="minorHAnsi" w:cstheme="minorHAnsi"/>
          <w:bCs/>
          <w:sz w:val="22"/>
        </w:rPr>
        <w:t>número máximo de lotes a adjudicar a cada licitador</w:t>
      </w:r>
      <w:r w:rsidR="002B43F1" w:rsidRPr="00A203E3">
        <w:rPr>
          <w:rFonts w:asciiTheme="minorHAnsi" w:hAnsiTheme="minorHAnsi" w:cstheme="minorHAnsi"/>
          <w:bCs/>
          <w:sz w:val="22"/>
        </w:rPr>
        <w:t xml:space="preserve"> </w:t>
      </w:r>
      <w:r w:rsidR="00C011EB" w:rsidRPr="00A203E3">
        <w:rPr>
          <w:rFonts w:asciiTheme="minorHAnsi" w:hAnsiTheme="minorHAnsi" w:cstheme="minorHAnsi"/>
          <w:bCs/>
          <w:sz w:val="22"/>
        </w:rPr>
        <w:t>y las normas a aplicar en el supuesto de que el licitador pueda resultar adjudicatario de un número de lotes que exceda el indicado.</w:t>
      </w:r>
    </w:p>
    <w:p w14:paraId="5398F7FB" w14:textId="77777777" w:rsidR="00B63965" w:rsidRPr="00A203E3" w:rsidRDefault="00B63965" w:rsidP="00842791">
      <w:pPr>
        <w:rPr>
          <w:rFonts w:asciiTheme="minorHAnsi" w:hAnsiTheme="minorHAnsi" w:cstheme="minorHAnsi"/>
          <w:b/>
          <w:sz w:val="22"/>
        </w:rPr>
      </w:pPr>
    </w:p>
    <w:p w14:paraId="4F1A235C" w14:textId="06AF8714" w:rsidR="00384E10" w:rsidRPr="00A203E3" w:rsidRDefault="00FF12F0" w:rsidP="00FF12F0">
      <w:pPr>
        <w:spacing w:line="240" w:lineRule="auto"/>
        <w:outlineLvl w:val="1"/>
        <w:rPr>
          <w:rFonts w:asciiTheme="minorHAnsi" w:hAnsiTheme="minorHAnsi" w:cstheme="minorHAnsi"/>
          <w:b/>
          <w:i/>
          <w:sz w:val="22"/>
          <w:szCs w:val="22"/>
        </w:rPr>
      </w:pPr>
      <w:bookmarkStart w:id="19" w:name="_Toc198006164"/>
      <w:bookmarkStart w:id="20" w:name="_Toc518030913"/>
      <w:bookmarkStart w:id="21" w:name="_Toc518031242"/>
      <w:r w:rsidRPr="00A203E3">
        <w:rPr>
          <w:rFonts w:asciiTheme="minorHAnsi" w:hAnsiTheme="minorHAnsi" w:cstheme="minorHAnsi"/>
          <w:b/>
          <w:sz w:val="22"/>
          <w:szCs w:val="22"/>
        </w:rPr>
        <w:t>CLÁUSULA 4.</w:t>
      </w:r>
      <w:r w:rsidRPr="00A203E3">
        <w:rPr>
          <w:rFonts w:asciiTheme="minorHAnsi" w:hAnsiTheme="minorHAnsi" w:cstheme="minorHAnsi"/>
          <w:sz w:val="22"/>
          <w:szCs w:val="22"/>
        </w:rPr>
        <w:t xml:space="preserve"> </w:t>
      </w:r>
      <w:r w:rsidRPr="00A203E3">
        <w:rPr>
          <w:rFonts w:asciiTheme="minorHAnsi" w:hAnsiTheme="minorHAnsi" w:cstheme="minorHAnsi"/>
          <w:b/>
          <w:sz w:val="22"/>
          <w:szCs w:val="22"/>
        </w:rPr>
        <w:t>P</w:t>
      </w:r>
      <w:r w:rsidRPr="00A203E3">
        <w:rPr>
          <w:rFonts w:asciiTheme="minorHAnsi" w:hAnsiTheme="minorHAnsi" w:cstheme="minorHAnsi"/>
          <w:b/>
          <w:i/>
          <w:sz w:val="22"/>
          <w:szCs w:val="22"/>
        </w:rPr>
        <w:t xml:space="preserve">resupuesto base de licitación y precio del contrato. </w:t>
      </w:r>
      <w:bookmarkEnd w:id="19"/>
      <w:bookmarkEnd w:id="20"/>
      <w:bookmarkEnd w:id="21"/>
    </w:p>
    <w:p w14:paraId="38CB6C2B" w14:textId="77777777" w:rsidR="00384E10" w:rsidRPr="00A203E3" w:rsidRDefault="00384E10" w:rsidP="00FF12F0">
      <w:pPr>
        <w:spacing w:line="240" w:lineRule="auto"/>
        <w:rPr>
          <w:rFonts w:asciiTheme="minorHAnsi" w:hAnsiTheme="minorHAnsi" w:cstheme="minorHAnsi"/>
          <w:sz w:val="22"/>
          <w:szCs w:val="22"/>
        </w:rPr>
      </w:pPr>
    </w:p>
    <w:p w14:paraId="6F018F1A" w14:textId="68CA7C4A"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base de licitación asciende a la cantidad expresada en el </w:t>
      </w:r>
      <w:r w:rsidRPr="00A203E3">
        <w:rPr>
          <w:rFonts w:asciiTheme="minorHAnsi" w:hAnsiTheme="minorHAnsi" w:cstheme="minorHAnsi"/>
          <w:b/>
          <w:sz w:val="22"/>
          <w:szCs w:val="22"/>
        </w:rPr>
        <w:t xml:space="preserve">apartado </w:t>
      </w:r>
      <w:r w:rsidR="0047565B"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distribuido en las anualidades previstas en el mismo. Su cálculo incluye todos los factores de valoración y gastos que según los documentos contractuales y la legislación vigente son de cuenta del adjudicatario, así como l</w:t>
      </w:r>
      <w:r w:rsidR="00046B91" w:rsidRPr="00A203E3">
        <w:rPr>
          <w:rFonts w:asciiTheme="minorHAnsi" w:hAnsiTheme="minorHAnsi" w:cstheme="minorHAnsi"/>
          <w:sz w:val="22"/>
          <w:szCs w:val="22"/>
        </w:rPr>
        <w:t>os tributos de cualquier índole,</w:t>
      </w:r>
      <w:r w:rsidRPr="00A203E3">
        <w:rPr>
          <w:rFonts w:asciiTheme="minorHAnsi" w:hAnsiTheme="minorHAnsi" w:cstheme="minorHAnsi"/>
          <w:sz w:val="22"/>
          <w:szCs w:val="22"/>
        </w:rPr>
        <w:t xml:space="preserve"> </w:t>
      </w:r>
      <w:r w:rsidR="00046B91" w:rsidRPr="00A203E3">
        <w:rPr>
          <w:rFonts w:asciiTheme="minorHAnsi" w:hAnsiTheme="minorHAnsi" w:cstheme="minorHAnsi"/>
          <w:sz w:val="22"/>
          <w:szCs w:val="22"/>
        </w:rPr>
        <w:t>incluido el Impuesto sobre el Valor Añadido, que figura como partida independiente.</w:t>
      </w:r>
    </w:p>
    <w:p w14:paraId="29DBBE59" w14:textId="77777777" w:rsidR="008E1DA0" w:rsidRPr="00A203E3" w:rsidRDefault="008E1DA0" w:rsidP="00FF12F0">
      <w:pPr>
        <w:spacing w:line="240" w:lineRule="auto"/>
        <w:rPr>
          <w:rFonts w:asciiTheme="minorHAnsi" w:hAnsiTheme="minorHAnsi" w:cstheme="minorHAnsi"/>
          <w:sz w:val="22"/>
          <w:szCs w:val="22"/>
        </w:rPr>
      </w:pPr>
    </w:p>
    <w:p w14:paraId="6E22375E" w14:textId="6747ACC1"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de los lotes en que, en su caso, se divida el objeto del contrato se especifica igualmente en el </w:t>
      </w:r>
      <w:r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C336F" w:rsidRPr="00A203E3">
        <w:rPr>
          <w:rFonts w:asciiTheme="minorHAnsi" w:hAnsiTheme="minorHAnsi" w:cstheme="minorHAnsi"/>
          <w:sz w:val="22"/>
          <w:szCs w:val="22"/>
        </w:rPr>
        <w:t>.</w:t>
      </w:r>
    </w:p>
    <w:p w14:paraId="31B30597" w14:textId="77777777" w:rsidR="008E1DA0" w:rsidRPr="00A203E3" w:rsidRDefault="008E1DA0" w:rsidP="00FF12F0">
      <w:pPr>
        <w:spacing w:line="240" w:lineRule="auto"/>
        <w:rPr>
          <w:rFonts w:asciiTheme="minorHAnsi" w:hAnsiTheme="minorHAnsi" w:cstheme="minorHAnsi"/>
          <w:sz w:val="22"/>
          <w:szCs w:val="22"/>
        </w:rPr>
      </w:pPr>
    </w:p>
    <w:p w14:paraId="22396D73" w14:textId="602A83D9" w:rsidR="00723905" w:rsidRPr="00A203E3" w:rsidRDefault="00FC4753"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expresarán también el Impuesto sobre el Valor Añadido en partida independiente. Aquellas cuyo importe sin IVA supere la base imponible del</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presupuesto base de licitación, serán desechadas</w:t>
      </w:r>
      <w:r w:rsidR="00AF194E" w:rsidRPr="00A203E3">
        <w:rPr>
          <w:rFonts w:asciiTheme="minorHAnsi" w:hAnsiTheme="minorHAnsi" w:cstheme="minorHAnsi"/>
          <w:sz w:val="22"/>
          <w:szCs w:val="22"/>
        </w:rPr>
        <w:t xml:space="preserve">. </w:t>
      </w:r>
      <w:r w:rsidR="008E1DA0" w:rsidRPr="00A203E3">
        <w:rPr>
          <w:rFonts w:asciiTheme="minorHAnsi" w:hAnsiTheme="minorHAnsi" w:cstheme="minorHAnsi"/>
          <w:sz w:val="22"/>
          <w:szCs w:val="22"/>
        </w:rPr>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A203E3">
        <w:rPr>
          <w:rFonts w:asciiTheme="minorHAnsi" w:hAnsiTheme="minorHAnsi" w:cstheme="minorHAnsi"/>
          <w:b/>
          <w:sz w:val="22"/>
          <w:szCs w:val="22"/>
        </w:rPr>
        <w:t xml:space="preserve">apartado 1 </w:t>
      </w:r>
      <w:r w:rsidR="00776FF3" w:rsidRPr="00A203E3">
        <w:rPr>
          <w:rFonts w:asciiTheme="minorHAnsi" w:hAnsiTheme="minorHAnsi" w:cstheme="minorHAnsi"/>
          <w:b/>
          <w:sz w:val="22"/>
          <w:szCs w:val="22"/>
        </w:rPr>
        <w:t>de la cláusula 1</w:t>
      </w:r>
      <w:r w:rsidR="008E1DA0" w:rsidRPr="00A203E3">
        <w:rPr>
          <w:rFonts w:asciiTheme="minorHAnsi" w:hAnsiTheme="minorHAnsi" w:cstheme="minorHAnsi"/>
          <w:sz w:val="22"/>
          <w:szCs w:val="22"/>
        </w:rPr>
        <w:t>, sin que pueda en ningún caso sobrepasarse el importe del presupuesto base de licitación.</w:t>
      </w:r>
      <w:r w:rsidR="00B61CA0" w:rsidRPr="00A203E3">
        <w:rPr>
          <w:rFonts w:asciiTheme="minorHAnsi" w:hAnsiTheme="minorHAnsi" w:cstheme="minorHAnsi"/>
          <w:sz w:val="22"/>
          <w:szCs w:val="22"/>
        </w:rPr>
        <w:t xml:space="preserve"> </w:t>
      </w:r>
    </w:p>
    <w:p w14:paraId="5A10FA9D" w14:textId="77777777" w:rsidR="00EA26C3" w:rsidRPr="00A203E3" w:rsidRDefault="00EA26C3" w:rsidP="00FF12F0">
      <w:pPr>
        <w:spacing w:line="240" w:lineRule="auto"/>
        <w:rPr>
          <w:rFonts w:asciiTheme="minorHAnsi" w:hAnsiTheme="minorHAnsi" w:cstheme="minorHAnsi"/>
          <w:sz w:val="22"/>
          <w:szCs w:val="22"/>
        </w:rPr>
      </w:pPr>
    </w:p>
    <w:p w14:paraId="2C97C3C1" w14:textId="77777777" w:rsidR="005B72C8" w:rsidRPr="00A203E3" w:rsidRDefault="00AA75CF"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Si el contrato se financia con f</w:t>
      </w:r>
      <w:r w:rsidR="005B72C8" w:rsidRPr="00A203E3">
        <w:rPr>
          <w:rFonts w:asciiTheme="minorHAnsi" w:hAnsiTheme="minorHAnsi" w:cstheme="minorHAnsi"/>
          <w:sz w:val="22"/>
          <w:szCs w:val="22"/>
        </w:rPr>
        <w:t xml:space="preserve">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w:t>
      </w:r>
      <w:r w:rsidR="00F34E05" w:rsidRPr="00A203E3">
        <w:rPr>
          <w:rFonts w:asciiTheme="minorHAnsi" w:hAnsiTheme="minorHAnsi" w:cstheme="minorHAnsi"/>
          <w:sz w:val="22"/>
          <w:szCs w:val="22"/>
        </w:rPr>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14:paraId="553D87AC" w14:textId="77777777" w:rsidR="00AE1A53" w:rsidRPr="00A203E3" w:rsidRDefault="00AE1A53" w:rsidP="00FF12F0">
      <w:pPr>
        <w:spacing w:line="240" w:lineRule="auto"/>
        <w:rPr>
          <w:rFonts w:asciiTheme="minorHAnsi" w:hAnsiTheme="minorHAnsi" w:cstheme="minorHAnsi"/>
          <w:sz w:val="22"/>
          <w:szCs w:val="22"/>
        </w:rPr>
      </w:pPr>
    </w:p>
    <w:p w14:paraId="348AB30B" w14:textId="1745E549" w:rsidR="00AE1A53" w:rsidRPr="00A203E3" w:rsidRDefault="00FF12F0" w:rsidP="009E05E8">
      <w:pPr>
        <w:outlineLvl w:val="1"/>
        <w:rPr>
          <w:rFonts w:asciiTheme="minorHAnsi" w:hAnsiTheme="minorHAnsi" w:cstheme="minorHAnsi"/>
        </w:rPr>
      </w:pPr>
      <w:bookmarkStart w:id="22" w:name="_Toc198006166"/>
      <w:bookmarkStart w:id="23" w:name="_Toc518030914"/>
      <w:bookmarkStart w:id="24" w:name="_Toc518031243"/>
      <w:r w:rsidRPr="00A203E3">
        <w:rPr>
          <w:rFonts w:asciiTheme="minorHAnsi" w:hAnsiTheme="minorHAnsi" w:cstheme="minorHAnsi"/>
          <w:b/>
        </w:rPr>
        <w:t>Cláusula 5</w:t>
      </w:r>
      <w:r w:rsidRPr="00A203E3">
        <w:rPr>
          <w:rFonts w:asciiTheme="minorHAnsi" w:hAnsiTheme="minorHAnsi" w:cstheme="minorHAnsi"/>
        </w:rPr>
        <w:t xml:space="preserve">. </w:t>
      </w:r>
      <w:bookmarkEnd w:id="22"/>
      <w:bookmarkEnd w:id="23"/>
      <w:bookmarkEnd w:id="24"/>
      <w:r w:rsidRPr="00A203E3">
        <w:rPr>
          <w:rFonts w:asciiTheme="minorHAnsi" w:hAnsiTheme="minorHAnsi" w:cstheme="minorHAnsi"/>
          <w:b/>
          <w:i/>
        </w:rPr>
        <w:t>Perfil del contratante.</w:t>
      </w:r>
    </w:p>
    <w:p w14:paraId="48037381" w14:textId="29612B25" w:rsidR="00AE1A53" w:rsidRPr="00A203E3" w:rsidRDefault="00FF12F0" w:rsidP="00384E10">
      <w:pPr>
        <w:rPr>
          <w:rFonts w:asciiTheme="minorHAnsi" w:hAnsiTheme="minorHAnsi" w:cstheme="minorHAnsi"/>
          <w:sz w:val="22"/>
        </w:rPr>
      </w:pPr>
      <w:r w:rsidRPr="00A203E3">
        <w:rPr>
          <w:rFonts w:asciiTheme="minorHAnsi" w:hAnsiTheme="minorHAnsi" w:cstheme="minorHAnsi"/>
          <w:sz w:val="22"/>
        </w:rPr>
        <w:t>Perfil del contratante de la Plataforma de Contratación del Estado.</w:t>
      </w:r>
    </w:p>
    <w:p w14:paraId="7C970A4E" w14:textId="7FB2565C" w:rsidR="00FF12F0" w:rsidRPr="00A203E3" w:rsidRDefault="00FF12F0" w:rsidP="00384E10">
      <w:pPr>
        <w:rPr>
          <w:rFonts w:ascii="Arial" w:hAnsi="Arial" w:cs="Arial"/>
          <w:sz w:val="20"/>
        </w:rPr>
      </w:pPr>
      <w:r w:rsidRPr="00A203E3">
        <w:rPr>
          <w:rFonts w:asciiTheme="minorHAnsi" w:hAnsiTheme="minorHAnsi" w:cstheme="minorHAnsi"/>
          <w:sz w:val="22"/>
        </w:rPr>
        <w:t>Perfil del contratante del Ayuntamiento de Medio Cudeyo:</w:t>
      </w:r>
      <w:r w:rsidRPr="00A203E3">
        <w:t xml:space="preserve"> </w:t>
      </w:r>
      <w:hyperlink r:id="rId8" w:history="1">
        <w:r w:rsidRPr="00A203E3">
          <w:rPr>
            <w:rStyle w:val="Hipervnculo"/>
            <w:rFonts w:asciiTheme="minorHAnsi" w:hAnsiTheme="minorHAnsi" w:cstheme="minorHAnsi"/>
            <w:sz w:val="22"/>
          </w:rPr>
          <w:t>http://mediocudeyo.es/web/perfil-del-contratante/</w:t>
        </w:r>
      </w:hyperlink>
    </w:p>
    <w:p w14:paraId="7CD525D4" w14:textId="77777777" w:rsidR="008E1172" w:rsidRPr="00A203E3" w:rsidRDefault="008E1172" w:rsidP="00384E10"/>
    <w:p w14:paraId="24098343" w14:textId="77777777" w:rsidR="00384E10" w:rsidRPr="00A203E3" w:rsidRDefault="00776FF3" w:rsidP="00FF12F0">
      <w:pPr>
        <w:spacing w:line="240" w:lineRule="auto"/>
        <w:jc w:val="center"/>
        <w:outlineLvl w:val="0"/>
        <w:rPr>
          <w:rFonts w:asciiTheme="minorHAnsi" w:hAnsiTheme="minorHAnsi" w:cstheme="minorHAnsi"/>
        </w:rPr>
      </w:pPr>
      <w:bookmarkStart w:id="25" w:name="_Toc518030915"/>
      <w:bookmarkStart w:id="26" w:name="_Toc518031244"/>
      <w:r w:rsidRPr="00A203E3">
        <w:rPr>
          <w:rFonts w:asciiTheme="minorHAnsi" w:hAnsiTheme="minorHAnsi" w:cstheme="minorHAnsi"/>
          <w:b/>
        </w:rPr>
        <w:lastRenderedPageBreak/>
        <w:t>CAPÍTULO III</w:t>
      </w:r>
      <w:r w:rsidR="00F34E05" w:rsidRPr="00A203E3">
        <w:rPr>
          <w:rFonts w:asciiTheme="minorHAnsi" w:hAnsiTheme="minorHAnsi" w:cstheme="minorHAnsi"/>
          <w:b/>
        </w:rPr>
        <w:t xml:space="preserve">. </w:t>
      </w:r>
      <w:bookmarkStart w:id="27" w:name="_Toc198006168"/>
      <w:r w:rsidR="00384E10" w:rsidRPr="00A203E3">
        <w:rPr>
          <w:rFonts w:asciiTheme="minorHAnsi" w:hAnsiTheme="minorHAnsi" w:cstheme="minorHAnsi"/>
        </w:rPr>
        <w:t>LICITACIÓN</w:t>
      </w:r>
      <w:bookmarkEnd w:id="25"/>
      <w:bookmarkEnd w:id="26"/>
      <w:bookmarkEnd w:id="27"/>
    </w:p>
    <w:p w14:paraId="1BFD6B4C" w14:textId="77777777" w:rsidR="00842791" w:rsidRPr="00A203E3" w:rsidRDefault="00842791" w:rsidP="00FF12F0">
      <w:pPr>
        <w:spacing w:line="240" w:lineRule="auto"/>
        <w:rPr>
          <w:rFonts w:asciiTheme="minorHAnsi" w:hAnsiTheme="minorHAnsi" w:cstheme="minorHAnsi"/>
          <w:b/>
          <w:sz w:val="22"/>
        </w:rPr>
      </w:pPr>
    </w:p>
    <w:p w14:paraId="640A00CC" w14:textId="77777777" w:rsidR="006445B0" w:rsidRPr="00A203E3" w:rsidRDefault="00776FF3" w:rsidP="00FF12F0">
      <w:pPr>
        <w:spacing w:line="240" w:lineRule="auto"/>
        <w:outlineLvl w:val="1"/>
        <w:rPr>
          <w:rFonts w:asciiTheme="minorHAnsi" w:hAnsiTheme="minorHAnsi" w:cstheme="minorHAnsi"/>
          <w:i/>
          <w:sz w:val="22"/>
        </w:rPr>
      </w:pPr>
      <w:bookmarkStart w:id="28" w:name="_Toc198006171"/>
      <w:bookmarkStart w:id="29" w:name="_Toc518030916"/>
      <w:bookmarkStart w:id="30" w:name="_Toc518031245"/>
      <w:bookmarkStart w:id="31" w:name="_Toc198006169"/>
      <w:r w:rsidRPr="00A203E3">
        <w:rPr>
          <w:rFonts w:asciiTheme="minorHAnsi" w:hAnsiTheme="minorHAnsi" w:cstheme="minorHAnsi"/>
          <w:b/>
          <w:sz w:val="22"/>
        </w:rPr>
        <w:t>Cláusula 6</w:t>
      </w:r>
      <w:r w:rsidR="006445B0" w:rsidRPr="00A203E3">
        <w:rPr>
          <w:rFonts w:asciiTheme="minorHAnsi" w:hAnsiTheme="minorHAnsi" w:cstheme="minorHAnsi"/>
          <w:b/>
          <w:sz w:val="22"/>
        </w:rPr>
        <w:t>.</w:t>
      </w:r>
      <w:r w:rsidR="006445B0" w:rsidRPr="00A203E3">
        <w:rPr>
          <w:rFonts w:asciiTheme="minorHAnsi" w:hAnsiTheme="minorHAnsi" w:cstheme="minorHAnsi"/>
          <w:sz w:val="22"/>
        </w:rPr>
        <w:t xml:space="preserve"> </w:t>
      </w:r>
      <w:r w:rsidR="006445B0" w:rsidRPr="00A203E3">
        <w:rPr>
          <w:rFonts w:asciiTheme="minorHAnsi" w:hAnsiTheme="minorHAnsi" w:cstheme="minorHAnsi"/>
          <w:b/>
          <w:i/>
          <w:sz w:val="22"/>
        </w:rPr>
        <w:t>Capacidad para contratar y criterios de selección de las empresas.</w:t>
      </w:r>
      <w:bookmarkEnd w:id="28"/>
      <w:bookmarkEnd w:id="29"/>
      <w:bookmarkEnd w:id="30"/>
    </w:p>
    <w:p w14:paraId="6ECD892B" w14:textId="77777777" w:rsidR="006445B0" w:rsidRPr="00A203E3" w:rsidRDefault="006445B0" w:rsidP="00FF12F0">
      <w:pPr>
        <w:spacing w:line="240" w:lineRule="auto"/>
        <w:rPr>
          <w:rFonts w:asciiTheme="minorHAnsi" w:hAnsiTheme="minorHAnsi" w:cstheme="minorHAnsi"/>
          <w:sz w:val="22"/>
        </w:rPr>
      </w:pPr>
    </w:p>
    <w:p w14:paraId="5E142883" w14:textId="3E2B554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y que acrediten su solvencia económica, financiera y técnica, de conformidad con lo establecido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11</w:t>
      </w:r>
      <w:r w:rsidR="00FA13B3"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en el que se indican asimismo los criterios que se aplicarán pa</w:t>
      </w:r>
      <w:r w:rsidR="004C4CC4" w:rsidRPr="00A203E3">
        <w:rPr>
          <w:rFonts w:asciiTheme="minorHAnsi" w:hAnsiTheme="minorHAnsi" w:cstheme="minorHAnsi"/>
          <w:sz w:val="22"/>
        </w:rPr>
        <w:t xml:space="preserve">ra la selección de las empresas. </w:t>
      </w:r>
      <w:r w:rsidRPr="00A203E3">
        <w:rPr>
          <w:rFonts w:asciiTheme="minorHAnsi" w:hAnsiTheme="minorHAnsi" w:cstheme="minorHAnsi"/>
          <w:sz w:val="22"/>
        </w:rPr>
        <w:t>El cumplimiento de dichos criterios se acreditará por los medios que en el mismo apartado se indican.</w:t>
      </w:r>
    </w:p>
    <w:p w14:paraId="46630706" w14:textId="77777777" w:rsidR="006445B0" w:rsidRPr="00A203E3" w:rsidRDefault="006445B0" w:rsidP="00FF12F0">
      <w:pPr>
        <w:spacing w:line="240" w:lineRule="auto"/>
        <w:rPr>
          <w:rFonts w:asciiTheme="minorHAnsi" w:hAnsiTheme="minorHAnsi" w:cstheme="minorHAnsi"/>
          <w:sz w:val="22"/>
        </w:rPr>
      </w:pPr>
    </w:p>
    <w:p w14:paraId="60115E6C" w14:textId="1D068425"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Los empresarios deberán contar, asimismo, con la habilitación empresarial o profesional que, en su caso,</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se especifica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13</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p>
    <w:p w14:paraId="15604EFF" w14:textId="77777777" w:rsidR="006445B0" w:rsidRPr="00A203E3" w:rsidRDefault="006445B0" w:rsidP="00FF12F0">
      <w:pPr>
        <w:spacing w:line="240" w:lineRule="auto"/>
        <w:rPr>
          <w:rFonts w:asciiTheme="minorHAnsi" w:hAnsiTheme="minorHAnsi" w:cstheme="minorHAnsi"/>
          <w:sz w:val="22"/>
        </w:rPr>
      </w:pPr>
    </w:p>
    <w:p w14:paraId="2AC3467C" w14:textId="77777777"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A203E3" w:rsidRDefault="006445B0" w:rsidP="00FF12F0">
      <w:pPr>
        <w:spacing w:line="240" w:lineRule="auto"/>
        <w:rPr>
          <w:rFonts w:asciiTheme="minorHAnsi" w:hAnsiTheme="minorHAnsi" w:cstheme="minorHAnsi"/>
          <w:sz w:val="22"/>
        </w:rPr>
      </w:pPr>
    </w:p>
    <w:p w14:paraId="137B755A" w14:textId="790442B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Las empresas extranjeras no comunitarias, deberán reunir además, los requisitos establecidos en el artículo </w:t>
      </w:r>
      <w:r w:rsidR="00460312" w:rsidRPr="00A203E3">
        <w:rPr>
          <w:rFonts w:asciiTheme="minorHAnsi" w:hAnsiTheme="minorHAnsi" w:cstheme="minorHAnsi"/>
          <w:sz w:val="22"/>
        </w:rPr>
        <w:t>68 de la LCSP</w:t>
      </w:r>
      <w:r w:rsidRPr="00A203E3">
        <w:rPr>
          <w:rFonts w:asciiTheme="minorHAnsi" w:hAnsiTheme="minorHAnsi" w:cstheme="minorHAnsi"/>
          <w:sz w:val="22"/>
        </w:rPr>
        <w:t>.</w:t>
      </w:r>
    </w:p>
    <w:p w14:paraId="0251C568" w14:textId="77777777" w:rsidR="00CE197C" w:rsidRPr="00A203E3" w:rsidRDefault="00CE197C" w:rsidP="00FF12F0">
      <w:pPr>
        <w:spacing w:line="240" w:lineRule="auto"/>
        <w:rPr>
          <w:rFonts w:asciiTheme="minorHAnsi" w:hAnsiTheme="minorHAnsi" w:cstheme="minorHAnsi"/>
          <w:sz w:val="22"/>
        </w:rPr>
      </w:pPr>
    </w:p>
    <w:p w14:paraId="160ED3BE" w14:textId="6E781936" w:rsidR="00384E10" w:rsidRPr="00A203E3" w:rsidRDefault="00776FF3" w:rsidP="009E05E8">
      <w:pPr>
        <w:outlineLvl w:val="1"/>
        <w:rPr>
          <w:rFonts w:asciiTheme="minorHAnsi" w:hAnsiTheme="minorHAnsi" w:cstheme="minorHAnsi"/>
          <w:i/>
          <w:sz w:val="22"/>
          <w:szCs w:val="22"/>
        </w:rPr>
      </w:pPr>
      <w:bookmarkStart w:id="32" w:name="_Toc518030917"/>
      <w:bookmarkStart w:id="33" w:name="_Toc518031246"/>
      <w:r w:rsidRPr="00A203E3">
        <w:rPr>
          <w:rFonts w:asciiTheme="minorHAnsi" w:hAnsiTheme="minorHAnsi" w:cstheme="minorHAnsi"/>
          <w:b/>
          <w:sz w:val="22"/>
          <w:szCs w:val="22"/>
        </w:rPr>
        <w:t>Cláusula 7</w:t>
      </w:r>
      <w:r w:rsidR="00384E10" w:rsidRPr="00A203E3">
        <w:rPr>
          <w:rFonts w:asciiTheme="minorHAnsi" w:hAnsiTheme="minorHAnsi" w:cstheme="minorHAnsi"/>
          <w:b/>
          <w:sz w:val="22"/>
          <w:szCs w:val="22"/>
        </w:rPr>
        <w:t>.</w:t>
      </w:r>
      <w:r w:rsidR="00384E10" w:rsidRPr="00A203E3">
        <w:rPr>
          <w:rFonts w:asciiTheme="minorHAnsi" w:hAnsiTheme="minorHAnsi" w:cstheme="minorHAnsi"/>
          <w:i/>
          <w:sz w:val="22"/>
          <w:szCs w:val="22"/>
        </w:rPr>
        <w:t xml:space="preserve"> </w:t>
      </w:r>
      <w:r w:rsidR="00384E10" w:rsidRPr="00A203E3">
        <w:rPr>
          <w:rFonts w:asciiTheme="minorHAnsi" w:hAnsiTheme="minorHAnsi" w:cstheme="minorHAnsi"/>
          <w:b/>
          <w:i/>
          <w:sz w:val="22"/>
          <w:szCs w:val="22"/>
        </w:rPr>
        <w:t>Procedimiento de adjudicación.</w:t>
      </w:r>
      <w:bookmarkEnd w:id="31"/>
      <w:bookmarkEnd w:id="32"/>
      <w:bookmarkEnd w:id="33"/>
      <w:r w:rsidR="00F63D15" w:rsidRPr="00A203E3">
        <w:rPr>
          <w:rFonts w:asciiTheme="minorHAnsi" w:hAnsiTheme="minorHAnsi" w:cstheme="minorHAnsi"/>
          <w:i/>
          <w:sz w:val="22"/>
          <w:szCs w:val="22"/>
        </w:rPr>
        <w:t xml:space="preserve"> </w:t>
      </w:r>
    </w:p>
    <w:p w14:paraId="45F0BF36" w14:textId="47F2F5F4" w:rsidR="00842791" w:rsidRPr="00A203E3" w:rsidRDefault="00384E10" w:rsidP="008D735A">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adjudicará por procedimiento abierto </w:t>
      </w:r>
      <w:r w:rsidR="00460312" w:rsidRPr="00A203E3">
        <w:rPr>
          <w:rFonts w:asciiTheme="minorHAnsi" w:hAnsiTheme="minorHAnsi" w:cstheme="minorHAnsi"/>
          <w:sz w:val="22"/>
          <w:szCs w:val="22"/>
        </w:rPr>
        <w:t xml:space="preserve">simplificado </w:t>
      </w:r>
      <w:r w:rsidRPr="00A203E3">
        <w:rPr>
          <w:rFonts w:asciiTheme="minorHAnsi" w:hAnsiTheme="minorHAnsi" w:cstheme="minorHAnsi"/>
          <w:sz w:val="22"/>
          <w:szCs w:val="22"/>
        </w:rPr>
        <w:t xml:space="preserve">mediante </w:t>
      </w:r>
      <w:r w:rsidR="000825F1" w:rsidRPr="00A203E3">
        <w:rPr>
          <w:rFonts w:asciiTheme="minorHAnsi" w:hAnsiTheme="minorHAnsi" w:cstheme="minorHAnsi"/>
          <w:sz w:val="22"/>
          <w:szCs w:val="22"/>
        </w:rPr>
        <w:t>criterio único</w:t>
      </w:r>
      <w:r w:rsidRPr="00A203E3">
        <w:rPr>
          <w:rFonts w:asciiTheme="minorHAnsi" w:hAnsiTheme="minorHAnsi" w:cstheme="minorHAnsi"/>
          <w:sz w:val="22"/>
          <w:szCs w:val="22"/>
        </w:rPr>
        <w:t xml:space="preserve">, en aplicación de los artículos </w:t>
      </w:r>
      <w:r w:rsidR="007747BA" w:rsidRPr="00A203E3">
        <w:rPr>
          <w:rFonts w:asciiTheme="minorHAnsi" w:hAnsiTheme="minorHAnsi" w:cstheme="minorHAnsi"/>
          <w:sz w:val="22"/>
          <w:szCs w:val="22"/>
        </w:rPr>
        <w:t>131.2</w:t>
      </w:r>
      <w:r w:rsidR="000825F1" w:rsidRPr="00A203E3">
        <w:rPr>
          <w:rFonts w:asciiTheme="minorHAnsi" w:hAnsiTheme="minorHAnsi" w:cstheme="minorHAnsi"/>
          <w:sz w:val="22"/>
          <w:szCs w:val="22"/>
        </w:rPr>
        <w:t>,</w:t>
      </w:r>
      <w:r w:rsidR="00460312" w:rsidRPr="00A203E3">
        <w:rPr>
          <w:rFonts w:asciiTheme="minorHAnsi" w:hAnsiTheme="minorHAnsi" w:cstheme="minorHAnsi"/>
          <w:sz w:val="22"/>
          <w:szCs w:val="22"/>
        </w:rPr>
        <w:t xml:space="preserve"> </w:t>
      </w:r>
      <w:r w:rsidR="000825F1" w:rsidRPr="00A203E3">
        <w:rPr>
          <w:rFonts w:asciiTheme="minorHAnsi" w:hAnsiTheme="minorHAnsi" w:cstheme="minorHAnsi"/>
          <w:sz w:val="22"/>
          <w:szCs w:val="22"/>
        </w:rPr>
        <w:t xml:space="preserve">146.1 </w:t>
      </w:r>
      <w:r w:rsidR="00460312" w:rsidRPr="00A203E3">
        <w:rPr>
          <w:rFonts w:asciiTheme="minorHAnsi" w:hAnsiTheme="minorHAnsi" w:cstheme="minorHAnsi"/>
          <w:sz w:val="22"/>
          <w:szCs w:val="22"/>
        </w:rPr>
        <w:t>y 159 de la LCSP</w:t>
      </w:r>
      <w:r w:rsidRPr="00A203E3">
        <w:rPr>
          <w:rFonts w:asciiTheme="minorHAnsi" w:hAnsiTheme="minorHAnsi" w:cstheme="minorHAnsi"/>
          <w:sz w:val="22"/>
          <w:szCs w:val="22"/>
        </w:rPr>
        <w:t>, conforme a los términos y requisitos establecidos en dicho texto legal.</w:t>
      </w:r>
      <w:r w:rsidR="00460312" w:rsidRPr="00A203E3">
        <w:rPr>
          <w:rFonts w:asciiTheme="minorHAnsi" w:hAnsiTheme="minorHAnsi" w:cstheme="minorHAnsi"/>
          <w:sz w:val="22"/>
          <w:szCs w:val="22"/>
        </w:rPr>
        <w:t xml:space="preserve"> </w:t>
      </w:r>
    </w:p>
    <w:p w14:paraId="334CD7EA" w14:textId="40E3EC6C" w:rsidR="00D36708" w:rsidRPr="00A203E3" w:rsidRDefault="00D36708" w:rsidP="008D735A">
      <w:pPr>
        <w:spacing w:line="240" w:lineRule="auto"/>
        <w:rPr>
          <w:rFonts w:asciiTheme="minorHAnsi" w:hAnsiTheme="minorHAnsi" w:cstheme="minorHAnsi"/>
        </w:rPr>
      </w:pPr>
      <w:r w:rsidRPr="00A203E3">
        <w:rPr>
          <w:rFonts w:asciiTheme="minorHAnsi" w:hAnsiTheme="minorHAnsi" w:cstheme="minorHAnsi"/>
          <w:sz w:val="22"/>
          <w:szCs w:val="22"/>
        </w:rPr>
        <w:t xml:space="preserve">Si así se indica en el </w:t>
      </w:r>
      <w:r w:rsidR="0001666F"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10</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de este pliego, para la adjudicación del contrato se celebrará una </w:t>
      </w:r>
      <w:r w:rsidRPr="00A203E3">
        <w:rPr>
          <w:rFonts w:asciiTheme="minorHAnsi" w:hAnsiTheme="minorHAnsi" w:cstheme="minorHAnsi"/>
          <w:b/>
          <w:sz w:val="22"/>
          <w:szCs w:val="22"/>
        </w:rPr>
        <w:t>subasta electrónica</w:t>
      </w:r>
      <w:r w:rsidRPr="00A203E3">
        <w:rPr>
          <w:rFonts w:asciiTheme="minorHAnsi" w:hAnsiTheme="minorHAnsi" w:cstheme="minorHAnsi"/>
          <w:sz w:val="22"/>
          <w:szCs w:val="22"/>
        </w:rPr>
        <w:t xml:space="preserve">, conforme a los requisitos establecidos en el artículo </w:t>
      </w:r>
      <w:r w:rsidR="000558AE" w:rsidRPr="00A203E3">
        <w:rPr>
          <w:rFonts w:asciiTheme="minorHAnsi" w:hAnsiTheme="minorHAnsi" w:cstheme="minorHAnsi"/>
          <w:sz w:val="22"/>
          <w:szCs w:val="22"/>
        </w:rPr>
        <w:t>143 de la LCSP</w:t>
      </w:r>
      <w:r w:rsidRPr="00A203E3">
        <w:rPr>
          <w:rFonts w:asciiTheme="minorHAnsi" w:hAnsiTheme="minorHAnsi" w:cstheme="minorHAnsi"/>
          <w:sz w:val="22"/>
          <w:szCs w:val="22"/>
        </w:rPr>
        <w:t xml:space="preserve">. En </w:t>
      </w:r>
      <w:r w:rsidRPr="00A203E3">
        <w:rPr>
          <w:rFonts w:asciiTheme="minorHAnsi" w:hAnsiTheme="minorHAnsi" w:cstheme="minorHAnsi"/>
          <w:b/>
          <w:sz w:val="22"/>
          <w:szCs w:val="22"/>
        </w:rPr>
        <w:t>la cláusula 1</w:t>
      </w:r>
      <w:r w:rsidRPr="00A203E3">
        <w:rPr>
          <w:rFonts w:asciiTheme="minorHAnsi" w:hAnsiTheme="minorHAnsi" w:cstheme="minorHAnsi"/>
          <w:sz w:val="22"/>
          <w:szCs w:val="22"/>
        </w:rPr>
        <w:t xml:space="preserve"> se incluye la información necesaria sobre su celebración</w:t>
      </w:r>
      <w:r w:rsidRPr="00A203E3">
        <w:rPr>
          <w:rFonts w:asciiTheme="minorHAnsi" w:hAnsiTheme="minorHAnsi" w:cstheme="minorHAnsi"/>
        </w:rPr>
        <w:t>.</w:t>
      </w:r>
    </w:p>
    <w:p w14:paraId="2603ED7F" w14:textId="77777777" w:rsidR="00E33F85" w:rsidRPr="00A203E3" w:rsidRDefault="00E33F85" w:rsidP="008D735A">
      <w:pPr>
        <w:spacing w:line="240" w:lineRule="auto"/>
      </w:pPr>
    </w:p>
    <w:p w14:paraId="2B069DC3" w14:textId="67BC10F1" w:rsidR="003C4868" w:rsidRPr="00A203E3" w:rsidRDefault="00776FF3" w:rsidP="009E05E8">
      <w:pPr>
        <w:outlineLvl w:val="1"/>
        <w:rPr>
          <w:rFonts w:asciiTheme="minorHAnsi" w:hAnsiTheme="minorHAnsi" w:cstheme="minorHAnsi"/>
          <w:i/>
          <w:sz w:val="22"/>
        </w:rPr>
      </w:pPr>
      <w:bookmarkStart w:id="34" w:name="_Toc198006173"/>
      <w:bookmarkStart w:id="35" w:name="_Toc518030918"/>
      <w:bookmarkStart w:id="36" w:name="_Toc518031247"/>
      <w:r w:rsidRPr="00A203E3">
        <w:rPr>
          <w:rFonts w:asciiTheme="minorHAnsi" w:hAnsiTheme="minorHAnsi" w:cstheme="minorHAnsi"/>
          <w:b/>
          <w:sz w:val="22"/>
        </w:rPr>
        <w:t xml:space="preserve">Cláusula </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3C4868" w:rsidRPr="00A203E3">
        <w:rPr>
          <w:rFonts w:asciiTheme="minorHAnsi" w:hAnsiTheme="minorHAnsi" w:cstheme="minorHAnsi"/>
          <w:b/>
          <w:i/>
          <w:sz w:val="22"/>
        </w:rPr>
        <w:t>Presentación de proposiciones.</w:t>
      </w:r>
      <w:bookmarkEnd w:id="34"/>
      <w:bookmarkEnd w:id="35"/>
      <w:bookmarkEnd w:id="36"/>
      <w:r w:rsidR="00787A50" w:rsidRPr="00A203E3">
        <w:rPr>
          <w:rFonts w:asciiTheme="minorHAnsi" w:hAnsiTheme="minorHAnsi" w:cstheme="minorHAnsi"/>
          <w:i/>
          <w:sz w:val="22"/>
        </w:rPr>
        <w:t xml:space="preserve"> </w:t>
      </w:r>
    </w:p>
    <w:p w14:paraId="31DB66C5" w14:textId="68350752"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se presentarán en la forma, plazo y lugar indicados en el anuncio de licitación</w:t>
      </w:r>
      <w:r w:rsidR="007E3988" w:rsidRPr="00A203E3">
        <w:rPr>
          <w:rFonts w:asciiTheme="minorHAnsi" w:hAnsiTheme="minorHAnsi" w:cstheme="minorHAnsi"/>
          <w:sz w:val="22"/>
          <w:szCs w:val="22"/>
        </w:rPr>
        <w:t xml:space="preserve"> </w:t>
      </w:r>
      <w:r w:rsidR="00F22C6E" w:rsidRPr="00A203E3">
        <w:rPr>
          <w:rFonts w:asciiTheme="minorHAnsi" w:hAnsiTheme="minorHAnsi" w:cstheme="minorHAnsi"/>
          <w:sz w:val="22"/>
          <w:szCs w:val="22"/>
        </w:rPr>
        <w:t xml:space="preserve">que se publicará </w:t>
      </w:r>
      <w:r w:rsidR="00621C03" w:rsidRPr="00A203E3">
        <w:rPr>
          <w:rFonts w:asciiTheme="minorHAnsi" w:hAnsiTheme="minorHAnsi" w:cstheme="minorHAnsi"/>
          <w:sz w:val="22"/>
          <w:szCs w:val="22"/>
        </w:rPr>
        <w:t xml:space="preserve">en el </w:t>
      </w:r>
      <w:r w:rsidR="00621C03" w:rsidRPr="00A203E3">
        <w:rPr>
          <w:rFonts w:asciiTheme="minorHAnsi" w:hAnsiTheme="minorHAnsi" w:cstheme="minorHAnsi"/>
          <w:b/>
          <w:i/>
          <w:sz w:val="22"/>
          <w:szCs w:val="22"/>
        </w:rPr>
        <w:t>perfil de contratante del Ayuntamiento de Medio Cudeyo y en la Plataforma de Contratación del Estado</w:t>
      </w:r>
      <w:r w:rsidR="00621C03" w:rsidRPr="00A203E3">
        <w:rPr>
          <w:rFonts w:asciiTheme="minorHAnsi" w:hAnsiTheme="minorHAnsi" w:cstheme="minorHAnsi"/>
          <w:sz w:val="22"/>
          <w:szCs w:val="22"/>
        </w:rPr>
        <w:t>,</w:t>
      </w:r>
      <w:r w:rsidR="007E3988" w:rsidRPr="00A203E3">
        <w:rPr>
          <w:rFonts w:asciiTheme="minorHAnsi" w:hAnsiTheme="minorHAnsi" w:cstheme="minorHAnsi"/>
          <w:sz w:val="22"/>
          <w:szCs w:val="22"/>
        </w:rPr>
        <w:t xml:space="preserve"> donde</w:t>
      </w:r>
      <w:r w:rsidRPr="00A203E3">
        <w:rPr>
          <w:rFonts w:asciiTheme="minorHAnsi" w:hAnsiTheme="minorHAnsi" w:cstheme="minorHAnsi"/>
          <w:sz w:val="22"/>
          <w:szCs w:val="22"/>
        </w:rPr>
        <w:t xml:space="preserve"> se ofrecerá</w:t>
      </w:r>
      <w:r w:rsidR="00F22C6E" w:rsidRPr="00A203E3">
        <w:rPr>
          <w:rFonts w:asciiTheme="minorHAnsi" w:hAnsiTheme="minorHAnsi" w:cstheme="minorHAnsi"/>
          <w:sz w:val="22"/>
          <w:szCs w:val="22"/>
        </w:rPr>
        <w:t>, entre otra,</w:t>
      </w:r>
      <w:r w:rsidRPr="00A203E3">
        <w:rPr>
          <w:rFonts w:asciiTheme="minorHAnsi" w:hAnsiTheme="minorHAnsi" w:cstheme="minorHAnsi"/>
          <w:sz w:val="22"/>
          <w:szCs w:val="22"/>
        </w:rPr>
        <w:t xml:space="preserve"> la información relativa a la convocatoria</w:t>
      </w:r>
      <w:r w:rsidR="00D2467B" w:rsidRPr="00A203E3">
        <w:rPr>
          <w:rFonts w:asciiTheme="minorHAnsi" w:hAnsiTheme="minorHAnsi" w:cstheme="minorHAnsi"/>
          <w:sz w:val="22"/>
          <w:szCs w:val="22"/>
        </w:rPr>
        <w:t xml:space="preserve"> </w:t>
      </w:r>
      <w:r w:rsidRPr="00A203E3">
        <w:rPr>
          <w:rFonts w:asciiTheme="minorHAnsi" w:hAnsiTheme="minorHAnsi" w:cstheme="minorHAnsi"/>
          <w:sz w:val="22"/>
          <w:szCs w:val="22"/>
        </w:rPr>
        <w:t>de licitación de este contrato, incluyendo los pliegos de cláusulas administrativas particulares</w:t>
      </w:r>
      <w:r w:rsidR="00D57E5A" w:rsidRPr="00A203E3">
        <w:rPr>
          <w:rFonts w:asciiTheme="minorHAnsi" w:hAnsiTheme="minorHAnsi" w:cstheme="minorHAnsi"/>
          <w:sz w:val="22"/>
          <w:szCs w:val="22"/>
        </w:rPr>
        <w:t>, de prescripciones técnicas particulares</w:t>
      </w:r>
      <w:r w:rsidRPr="00A203E3">
        <w:rPr>
          <w:rFonts w:asciiTheme="minorHAnsi" w:hAnsiTheme="minorHAnsi" w:cstheme="minorHAnsi"/>
          <w:sz w:val="22"/>
          <w:szCs w:val="22"/>
        </w:rPr>
        <w:t xml:space="preserve"> y documentación complementaria, en su caso</w:t>
      </w:r>
      <w:r w:rsidR="00674022" w:rsidRPr="00A203E3">
        <w:rPr>
          <w:rFonts w:asciiTheme="minorHAnsi" w:hAnsiTheme="minorHAnsi" w:cstheme="minorHAnsi"/>
          <w:color w:val="0070C0"/>
          <w:sz w:val="22"/>
          <w:szCs w:val="22"/>
        </w:rPr>
        <w:t xml:space="preserve"> </w:t>
      </w:r>
      <w:r w:rsidR="00674022" w:rsidRPr="00A203E3">
        <w:rPr>
          <w:rFonts w:asciiTheme="minorHAnsi" w:hAnsiTheme="minorHAnsi" w:cstheme="minorHAnsi"/>
          <w:sz w:val="22"/>
          <w:szCs w:val="22"/>
        </w:rPr>
        <w:t>y el enlace a la información sobre el sistema de licitación electrónica que debe utilizarse</w:t>
      </w:r>
      <w:r w:rsidRPr="00A203E3">
        <w:rPr>
          <w:rFonts w:asciiTheme="minorHAnsi" w:hAnsiTheme="minorHAnsi" w:cstheme="minorHAnsi"/>
          <w:sz w:val="22"/>
          <w:szCs w:val="22"/>
        </w:rPr>
        <w:t>.</w:t>
      </w:r>
      <w:r w:rsidR="00E96BDD" w:rsidRPr="00A203E3">
        <w:rPr>
          <w:rFonts w:asciiTheme="minorHAnsi" w:hAnsiTheme="minorHAnsi" w:cstheme="minorHAnsi"/>
          <w:sz w:val="22"/>
          <w:szCs w:val="22"/>
        </w:rPr>
        <w:t xml:space="preserve"> </w:t>
      </w:r>
    </w:p>
    <w:p w14:paraId="49026E14" w14:textId="77777777" w:rsidR="00741CA0" w:rsidRPr="00A203E3" w:rsidRDefault="00741CA0" w:rsidP="00621C03">
      <w:pPr>
        <w:spacing w:line="240" w:lineRule="auto"/>
        <w:rPr>
          <w:rFonts w:asciiTheme="minorHAnsi" w:hAnsiTheme="minorHAnsi" w:cstheme="minorHAnsi"/>
          <w:sz w:val="22"/>
          <w:szCs w:val="22"/>
        </w:rPr>
      </w:pPr>
    </w:p>
    <w:p w14:paraId="7D45DF49" w14:textId="5566BD3D"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licitadores podrán solicitar información adicional sobre los pliegos y sobre la documentación complementaria con una antelación </w:t>
      </w:r>
      <w:r w:rsidR="007E3988" w:rsidRPr="00A203E3">
        <w:rPr>
          <w:rFonts w:asciiTheme="minorHAnsi" w:hAnsiTheme="minorHAnsi" w:cstheme="minorHAnsi"/>
          <w:sz w:val="22"/>
          <w:szCs w:val="22"/>
        </w:rPr>
        <w:t xml:space="preserve">mínima </w:t>
      </w:r>
      <w:r w:rsidRPr="00A203E3">
        <w:rPr>
          <w:rFonts w:asciiTheme="minorHAnsi" w:hAnsiTheme="minorHAnsi" w:cstheme="minorHAnsi"/>
          <w:sz w:val="22"/>
          <w:szCs w:val="22"/>
        </w:rPr>
        <w:t>de 12 días</w:t>
      </w:r>
      <w:r w:rsidR="007E3988"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 a la fecha límite fijada para la recepción de ofertas en el anuncio de licitación. Esta información se facilitará seis días antes del fin del plazo de presentación de proposiciones. </w:t>
      </w:r>
    </w:p>
    <w:p w14:paraId="7C93F48B" w14:textId="77777777" w:rsidR="00D2467B" w:rsidRPr="00A203E3" w:rsidRDefault="00D2467B" w:rsidP="00621C03">
      <w:pPr>
        <w:spacing w:line="240" w:lineRule="auto"/>
        <w:rPr>
          <w:rFonts w:asciiTheme="minorHAnsi" w:hAnsiTheme="minorHAnsi" w:cstheme="minorHAnsi"/>
          <w:sz w:val="22"/>
          <w:szCs w:val="22"/>
        </w:rPr>
      </w:pPr>
    </w:p>
    <w:p w14:paraId="23CB1C6B" w14:textId="77777777" w:rsidR="007E3988" w:rsidRPr="00A203E3" w:rsidRDefault="007E3988"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A203E3" w:rsidRDefault="00741CA0" w:rsidP="00621C03">
      <w:pPr>
        <w:spacing w:line="240" w:lineRule="auto"/>
        <w:rPr>
          <w:rFonts w:asciiTheme="minorHAnsi" w:hAnsiTheme="minorHAnsi" w:cstheme="minorHAnsi"/>
          <w:sz w:val="22"/>
          <w:szCs w:val="22"/>
        </w:rPr>
      </w:pPr>
    </w:p>
    <w:p w14:paraId="69CBAC18" w14:textId="41A70BF9"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Cada empresario no podrá presentar más de una proposición.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45960317" w14:textId="77777777" w:rsidR="00741CA0" w:rsidRPr="00A203E3" w:rsidRDefault="00741CA0" w:rsidP="00621C03">
      <w:pPr>
        <w:spacing w:line="240" w:lineRule="auto"/>
        <w:rPr>
          <w:rFonts w:asciiTheme="minorHAnsi" w:hAnsiTheme="minorHAnsi" w:cstheme="minorHAnsi"/>
          <w:sz w:val="22"/>
          <w:szCs w:val="22"/>
        </w:rPr>
      </w:pPr>
    </w:p>
    <w:p w14:paraId="27015230" w14:textId="79748147"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presentación de proposiciones </w:t>
      </w:r>
      <w:r w:rsidR="00AC72C6" w:rsidRPr="00A203E3">
        <w:rPr>
          <w:rFonts w:asciiTheme="minorHAnsi" w:hAnsiTheme="minorHAnsi" w:cstheme="minorHAnsi"/>
          <w:sz w:val="22"/>
          <w:szCs w:val="22"/>
        </w:rPr>
        <w:t xml:space="preserve">se realizará necesaria y únicamente en el registro indicado en el anuncio de licitación, y </w:t>
      </w:r>
      <w:r w:rsidRPr="00A203E3">
        <w:rPr>
          <w:rFonts w:asciiTheme="minorHAnsi" w:hAnsiTheme="minorHAnsi" w:cstheme="minorHAnsi"/>
          <w:sz w:val="22"/>
          <w:szCs w:val="22"/>
        </w:rPr>
        <w:t>supone, por parte del empresario, la aceptación incondicional del clausulado de este pliego y del de prescripciones técnicas que rigen el presente contrato, sin salvedad alguna.</w:t>
      </w:r>
    </w:p>
    <w:p w14:paraId="02F1C90C" w14:textId="77777777" w:rsidR="00426425" w:rsidRPr="00A203E3" w:rsidRDefault="00426425" w:rsidP="00621C03">
      <w:pPr>
        <w:spacing w:line="240" w:lineRule="auto"/>
        <w:outlineLvl w:val="1"/>
        <w:rPr>
          <w:rFonts w:asciiTheme="minorHAnsi" w:hAnsiTheme="minorHAnsi" w:cstheme="minorHAnsi"/>
          <w:b/>
          <w:sz w:val="22"/>
          <w:szCs w:val="22"/>
        </w:rPr>
      </w:pPr>
      <w:bookmarkStart w:id="37" w:name="_Toc198006174"/>
      <w:bookmarkStart w:id="38" w:name="_Toc518030919"/>
      <w:bookmarkStart w:id="39" w:name="_Toc518031248"/>
    </w:p>
    <w:p w14:paraId="56062F7F" w14:textId="2FEDCA50" w:rsidR="00C51A74" w:rsidRPr="00A203E3" w:rsidRDefault="00776FF3" w:rsidP="00621C03">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9</w:t>
      </w:r>
      <w:r w:rsidR="004C4CC4" w:rsidRPr="00A203E3">
        <w:rPr>
          <w:rFonts w:asciiTheme="minorHAnsi" w:hAnsiTheme="minorHAnsi" w:cstheme="minorHAnsi"/>
          <w:b/>
          <w:sz w:val="22"/>
          <w:szCs w:val="22"/>
        </w:rPr>
        <w:t xml:space="preserve">. </w:t>
      </w:r>
      <w:r w:rsidR="00B72DBD" w:rsidRPr="00A203E3">
        <w:rPr>
          <w:rFonts w:asciiTheme="minorHAnsi" w:hAnsiTheme="minorHAnsi" w:cstheme="minorHAnsi"/>
          <w:b/>
          <w:i/>
          <w:sz w:val="22"/>
          <w:szCs w:val="22"/>
        </w:rPr>
        <w:t>Medios</w:t>
      </w:r>
      <w:r w:rsidR="00C51A74" w:rsidRPr="00A203E3">
        <w:rPr>
          <w:rFonts w:asciiTheme="minorHAnsi" w:hAnsiTheme="minorHAnsi" w:cstheme="minorHAnsi"/>
          <w:b/>
          <w:i/>
          <w:sz w:val="22"/>
          <w:szCs w:val="22"/>
        </w:rPr>
        <w:t xml:space="preserve"> electrónic</w:t>
      </w:r>
      <w:r w:rsidR="00B72DBD" w:rsidRPr="00A203E3">
        <w:rPr>
          <w:rFonts w:asciiTheme="minorHAnsi" w:hAnsiTheme="minorHAnsi" w:cstheme="minorHAnsi"/>
          <w:b/>
          <w:i/>
          <w:sz w:val="22"/>
          <w:szCs w:val="22"/>
        </w:rPr>
        <w:t>os</w:t>
      </w:r>
      <w:r w:rsidR="00C51A74" w:rsidRPr="00A203E3">
        <w:rPr>
          <w:rFonts w:asciiTheme="minorHAnsi" w:hAnsiTheme="minorHAnsi" w:cstheme="minorHAnsi"/>
          <w:b/>
          <w:i/>
          <w:sz w:val="22"/>
          <w:szCs w:val="22"/>
        </w:rPr>
        <w:t>.</w:t>
      </w:r>
      <w:bookmarkEnd w:id="37"/>
      <w:bookmarkEnd w:id="38"/>
      <w:bookmarkEnd w:id="39"/>
    </w:p>
    <w:p w14:paraId="7C5FB70F" w14:textId="77777777" w:rsidR="00FA62D3" w:rsidRPr="00A203E3" w:rsidRDefault="00FA62D3" w:rsidP="00621C03">
      <w:pPr>
        <w:spacing w:line="240" w:lineRule="auto"/>
        <w:rPr>
          <w:rFonts w:asciiTheme="minorHAnsi" w:hAnsiTheme="minorHAnsi" w:cstheme="minorHAnsi"/>
          <w:sz w:val="22"/>
          <w:szCs w:val="22"/>
        </w:rPr>
      </w:pPr>
    </w:p>
    <w:p w14:paraId="1902B586" w14:textId="10BA94B9"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 utilización de medios y soportes electrónicos, informáticos y telemáticos en la presentación de proposiciones será obligatoria cuando así se indique en la cláusula 1.</w:t>
      </w:r>
    </w:p>
    <w:p w14:paraId="17FAA362" w14:textId="77777777" w:rsidR="00FA62D3" w:rsidRPr="00A203E3" w:rsidRDefault="00FA62D3" w:rsidP="00621C03">
      <w:pPr>
        <w:spacing w:line="240" w:lineRule="auto"/>
        <w:rPr>
          <w:rFonts w:asciiTheme="minorHAnsi" w:hAnsiTheme="minorHAnsi" w:cstheme="minorHAnsi"/>
          <w:sz w:val="22"/>
          <w:szCs w:val="22"/>
        </w:rPr>
      </w:pPr>
    </w:p>
    <w:p w14:paraId="055AA7F1" w14:textId="3AB66CAB"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mismo apartado se indica el portal informático donde, en su caso, se puede acceder a los programas y la información necesaria para licitar por medios electrónicos. </w:t>
      </w:r>
    </w:p>
    <w:p w14:paraId="01E98B04" w14:textId="77777777" w:rsidR="00FA62D3" w:rsidRPr="00A203E3" w:rsidRDefault="00FA62D3" w:rsidP="00621C03">
      <w:pPr>
        <w:spacing w:line="240" w:lineRule="auto"/>
        <w:rPr>
          <w:rFonts w:asciiTheme="minorHAnsi" w:hAnsiTheme="minorHAnsi" w:cstheme="minorHAnsi"/>
          <w:sz w:val="22"/>
          <w:szCs w:val="22"/>
        </w:rPr>
      </w:pPr>
    </w:p>
    <w:p w14:paraId="45E755D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bCs/>
          <w:spacing w:val="-3"/>
          <w:sz w:val="22"/>
          <w:szCs w:val="22"/>
        </w:rPr>
        <w:t>Si se exige la presentación electrónica de las ofertas</w:t>
      </w:r>
      <w:r w:rsidRPr="00A203E3">
        <w:rPr>
          <w:rFonts w:asciiTheme="minorHAnsi" w:hAnsiTheme="minorHAnsi" w:cstheme="minorHAnsi"/>
          <w:spacing w:val="-3"/>
          <w:sz w:val="22"/>
          <w:szCs w:val="22"/>
        </w:rPr>
        <w:t xml:space="preserve">, los licitadores aportarán sus documentos en formato electrónico, autenticados mediante firma electrónica utilizando uno de los certificados reconocidos incluidos en la “Lista de confianza de prestadores de servicios de certificación” establecidos en España, publicada en la sede electrónica del Ministerio de Energía, Turismo y Agenda Digital, que no esté vencido, suspendido o revocado. Si no dispusieran de los documentos en dicho formato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 </w:t>
      </w:r>
    </w:p>
    <w:p w14:paraId="56D4A2FF"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67DE994"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C86C1FA" w14:textId="18CC5D8D"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 xml:space="preserve">Incurrir en falsedad al facilitar cualquier dato relativo a la capacidad o solvencia es causa de prohibición de contratar conforme al artículo </w:t>
      </w:r>
      <w:r w:rsidRPr="00A203E3">
        <w:rPr>
          <w:rFonts w:asciiTheme="minorHAnsi" w:hAnsiTheme="minorHAnsi" w:cstheme="minorHAnsi"/>
          <w:sz w:val="22"/>
          <w:szCs w:val="22"/>
        </w:rPr>
        <w:t>71.1 e) de la LCSP</w:t>
      </w:r>
      <w:r w:rsidRPr="00A203E3">
        <w:rPr>
          <w:rFonts w:asciiTheme="minorHAnsi" w:hAnsiTheme="minorHAnsi" w:cstheme="minorHAnsi"/>
          <w:spacing w:val="-3"/>
          <w:sz w:val="22"/>
          <w:szCs w:val="22"/>
        </w:rPr>
        <w:t>.</w:t>
      </w:r>
    </w:p>
    <w:p w14:paraId="3C407D13"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DDB4D05" w14:textId="2EAB96EB"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anexo V</w:t>
      </w:r>
      <w:r w:rsidR="00FD58CA" w:rsidRPr="00A203E3">
        <w:rPr>
          <w:rFonts w:asciiTheme="minorHAnsi" w:hAnsiTheme="minorHAnsi" w:cstheme="minorHAnsi"/>
          <w:b/>
          <w:spacing w:val="-3"/>
          <w:sz w:val="22"/>
          <w:szCs w:val="22"/>
        </w:rPr>
        <w:t xml:space="preserve"> </w:t>
      </w:r>
      <w:r w:rsidRPr="00A203E3">
        <w:rPr>
          <w:rFonts w:asciiTheme="minorHAnsi" w:hAnsiTheme="minorHAnsi" w:cstheme="minorHAnsi"/>
          <w:spacing w:val="-3"/>
          <w:sz w:val="22"/>
          <w:szCs w:val="22"/>
        </w:rPr>
        <w:t>de este pliego.</w:t>
      </w:r>
    </w:p>
    <w:p w14:paraId="221EDB2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37695F6"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u w:val="single"/>
        </w:rPr>
      </w:pPr>
      <w:r w:rsidRPr="00A203E3">
        <w:rPr>
          <w:rFonts w:asciiTheme="minorHAnsi" w:hAnsiTheme="minorHAnsi" w:cstheme="minorHAnsi"/>
          <w:spacing w:val="-3"/>
          <w:sz w:val="22"/>
          <w:szCs w:val="22"/>
          <w:u w:val="single"/>
        </w:rPr>
        <w:t>Notificaciones y comunicaciones telemáticas.</w:t>
      </w:r>
    </w:p>
    <w:p w14:paraId="2763F8CE"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Aún en los casos en que no resulte exigible que presenten la oferta por medios electrónicos, para las restantes comunicaciones, notificaciones y envíos documentales, los interesados se relacionarán con el órgano de contratación por medios electrónicos.</w:t>
      </w:r>
    </w:p>
    <w:p w14:paraId="09F3D382" w14:textId="77777777" w:rsidR="00FA62D3" w:rsidRPr="00A203E3" w:rsidRDefault="00FA62D3" w:rsidP="00621C03">
      <w:pPr>
        <w:spacing w:line="240" w:lineRule="auto"/>
        <w:rPr>
          <w:rFonts w:asciiTheme="minorHAnsi" w:hAnsiTheme="minorHAnsi" w:cstheme="minorHAnsi"/>
          <w:sz w:val="22"/>
          <w:szCs w:val="22"/>
        </w:rPr>
      </w:pPr>
    </w:p>
    <w:p w14:paraId="16EBD8A7" w14:textId="77777777" w:rsidR="00AE7A78" w:rsidRPr="00A203E3" w:rsidRDefault="00AE7A78" w:rsidP="00621C03">
      <w:pPr>
        <w:spacing w:line="240" w:lineRule="auto"/>
        <w:rPr>
          <w:rFonts w:asciiTheme="minorHAnsi" w:hAnsiTheme="minorHAnsi" w:cstheme="minorHAnsi"/>
          <w:sz w:val="22"/>
          <w:szCs w:val="22"/>
        </w:rPr>
      </w:pPr>
    </w:p>
    <w:p w14:paraId="70E32EFE" w14:textId="3885326D" w:rsidR="002361C6" w:rsidRPr="00A203E3" w:rsidRDefault="00776FF3" w:rsidP="00621C03">
      <w:pPr>
        <w:spacing w:line="240" w:lineRule="auto"/>
        <w:outlineLvl w:val="1"/>
        <w:rPr>
          <w:rFonts w:asciiTheme="minorHAnsi" w:hAnsiTheme="minorHAnsi" w:cstheme="minorHAnsi"/>
          <w:i/>
          <w:sz w:val="22"/>
        </w:rPr>
      </w:pPr>
      <w:bookmarkStart w:id="40" w:name="_Toc198006175"/>
      <w:bookmarkStart w:id="41" w:name="_Toc518030920"/>
      <w:bookmarkStart w:id="42" w:name="_Toc518031249"/>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0</w:t>
      </w:r>
      <w:r w:rsidR="00842791" w:rsidRPr="00A203E3">
        <w:rPr>
          <w:rFonts w:asciiTheme="minorHAnsi" w:hAnsiTheme="minorHAnsi" w:cstheme="minorHAnsi"/>
          <w:b/>
          <w:sz w:val="22"/>
        </w:rPr>
        <w:t>.</w:t>
      </w:r>
      <w:r w:rsidR="000B2CF1" w:rsidRPr="00A203E3">
        <w:rPr>
          <w:rFonts w:asciiTheme="minorHAnsi" w:hAnsiTheme="minorHAnsi" w:cstheme="minorHAnsi"/>
          <w:sz w:val="22"/>
        </w:rPr>
        <w:t xml:space="preserve"> </w:t>
      </w:r>
      <w:r w:rsidR="002361C6" w:rsidRPr="00A203E3">
        <w:rPr>
          <w:rFonts w:asciiTheme="minorHAnsi" w:hAnsiTheme="minorHAnsi" w:cstheme="minorHAnsi"/>
          <w:b/>
          <w:i/>
          <w:sz w:val="22"/>
        </w:rPr>
        <w:t>Forma y contenido de las proposiciones.</w:t>
      </w:r>
      <w:bookmarkEnd w:id="40"/>
      <w:bookmarkEnd w:id="41"/>
      <w:bookmarkEnd w:id="42"/>
    </w:p>
    <w:p w14:paraId="568ECC8B" w14:textId="77777777" w:rsidR="002361C6" w:rsidRPr="00A203E3" w:rsidRDefault="002361C6" w:rsidP="00621C03">
      <w:pPr>
        <w:spacing w:line="240" w:lineRule="auto"/>
        <w:rPr>
          <w:rFonts w:asciiTheme="minorHAnsi" w:hAnsiTheme="minorHAnsi" w:cstheme="minorHAnsi"/>
          <w:sz w:val="22"/>
        </w:rPr>
      </w:pPr>
    </w:p>
    <w:p w14:paraId="0FC3F5CF" w14:textId="586B509F" w:rsidR="008D7BEB" w:rsidRPr="00A203E3" w:rsidRDefault="002361C6" w:rsidP="00621C03">
      <w:pPr>
        <w:spacing w:line="240" w:lineRule="auto"/>
        <w:rPr>
          <w:rFonts w:asciiTheme="minorHAnsi" w:hAnsiTheme="minorHAnsi" w:cstheme="minorHAnsi"/>
          <w:sz w:val="22"/>
        </w:rPr>
      </w:pPr>
      <w:r w:rsidRPr="00A203E3">
        <w:rPr>
          <w:rFonts w:asciiTheme="minorHAnsi" w:hAnsiTheme="minorHAnsi" w:cstheme="minorHAnsi"/>
          <w:sz w:val="22"/>
        </w:rPr>
        <w:lastRenderedPageBreak/>
        <w:t xml:space="preserve">Las proposiciones </w:t>
      </w:r>
      <w:r w:rsidR="00F2309A" w:rsidRPr="00A203E3">
        <w:rPr>
          <w:rFonts w:asciiTheme="minorHAnsi" w:hAnsiTheme="minorHAnsi" w:cstheme="minorHAnsi"/>
          <w:sz w:val="22"/>
        </w:rPr>
        <w:t>se presentarán redactadas en lengua castellana</w:t>
      </w:r>
      <w:r w:rsidR="00244809" w:rsidRPr="00A203E3">
        <w:rPr>
          <w:rFonts w:asciiTheme="minorHAnsi" w:hAnsiTheme="minorHAnsi" w:cstheme="minorHAnsi"/>
          <w:sz w:val="22"/>
        </w:rPr>
        <w:t xml:space="preserve"> o traducidas oficialmente a esta lengua,</w:t>
      </w:r>
      <w:r w:rsidR="00F2309A" w:rsidRPr="00A203E3">
        <w:rPr>
          <w:rFonts w:asciiTheme="minorHAnsi" w:hAnsiTheme="minorHAnsi" w:cstheme="minorHAnsi"/>
          <w:sz w:val="22"/>
        </w:rPr>
        <w:t xml:space="preserve"> y </w:t>
      </w:r>
      <w:r w:rsidRPr="00A203E3">
        <w:rPr>
          <w:rFonts w:asciiTheme="minorHAnsi" w:hAnsiTheme="minorHAnsi" w:cstheme="minorHAnsi"/>
          <w:sz w:val="22"/>
        </w:rPr>
        <w:t xml:space="preserve">constarán de </w:t>
      </w:r>
      <w:r w:rsidR="00B86F55" w:rsidRPr="00A203E3">
        <w:rPr>
          <w:rFonts w:asciiTheme="minorHAnsi" w:hAnsiTheme="minorHAnsi" w:cstheme="minorHAnsi"/>
          <w:b/>
          <w:sz w:val="22"/>
        </w:rPr>
        <w:t>UN</w:t>
      </w:r>
      <w:r w:rsidR="00274247" w:rsidRPr="00A203E3">
        <w:rPr>
          <w:rFonts w:asciiTheme="minorHAnsi" w:hAnsiTheme="minorHAnsi" w:cstheme="minorHAnsi"/>
          <w:b/>
          <w:sz w:val="22"/>
        </w:rPr>
        <w:t xml:space="preserve"> </w:t>
      </w:r>
      <w:r w:rsidR="00D83787" w:rsidRPr="00A203E3">
        <w:rPr>
          <w:rFonts w:asciiTheme="minorHAnsi" w:hAnsiTheme="minorHAnsi" w:cstheme="minorHAnsi"/>
          <w:b/>
          <w:sz w:val="22"/>
        </w:rPr>
        <w:t xml:space="preserve">(1) </w:t>
      </w:r>
      <w:r w:rsidR="00274247" w:rsidRPr="00A203E3">
        <w:rPr>
          <w:rFonts w:asciiTheme="minorHAnsi" w:hAnsiTheme="minorHAnsi" w:cstheme="minorHAnsi"/>
          <w:b/>
          <w:sz w:val="22"/>
        </w:rPr>
        <w:t>ÚNICO</w:t>
      </w:r>
      <w:r w:rsidRPr="00A203E3">
        <w:rPr>
          <w:rFonts w:asciiTheme="minorHAnsi" w:hAnsiTheme="minorHAnsi" w:cstheme="minorHAnsi"/>
          <w:b/>
          <w:sz w:val="22"/>
        </w:rPr>
        <w:t xml:space="preserve"> SOBRE</w:t>
      </w:r>
      <w:r w:rsidR="00B74645" w:rsidRPr="00A203E3">
        <w:rPr>
          <w:rFonts w:asciiTheme="minorHAnsi" w:hAnsiTheme="minorHAnsi" w:cstheme="minorHAnsi"/>
          <w:sz w:val="22"/>
        </w:rPr>
        <w:t>.</w:t>
      </w:r>
      <w:r w:rsidR="004D626B" w:rsidRPr="00A203E3">
        <w:rPr>
          <w:rFonts w:asciiTheme="minorHAnsi" w:hAnsiTheme="minorHAnsi" w:cstheme="minorHAnsi"/>
          <w:sz w:val="22"/>
        </w:rPr>
        <w:t xml:space="preserve"> </w:t>
      </w:r>
    </w:p>
    <w:p w14:paraId="2800B9B5" w14:textId="77777777" w:rsidR="00EA26C3" w:rsidRPr="00A203E3" w:rsidRDefault="00EA26C3" w:rsidP="00621C03">
      <w:pPr>
        <w:spacing w:line="240" w:lineRule="auto"/>
        <w:rPr>
          <w:rFonts w:asciiTheme="minorHAnsi" w:hAnsiTheme="minorHAnsi" w:cstheme="minorHAnsi"/>
          <w:sz w:val="22"/>
        </w:rPr>
      </w:pPr>
    </w:p>
    <w:p w14:paraId="22927760" w14:textId="0C65EC06" w:rsidR="009F34DE" w:rsidRPr="00A203E3" w:rsidRDefault="009F34DE" w:rsidP="00621C03">
      <w:pPr>
        <w:spacing w:line="240" w:lineRule="auto"/>
        <w:rPr>
          <w:rFonts w:asciiTheme="minorHAnsi" w:hAnsiTheme="minorHAnsi" w:cstheme="minorHAnsi"/>
          <w:sz w:val="22"/>
        </w:rPr>
      </w:pPr>
      <w:r w:rsidRPr="00A203E3">
        <w:rPr>
          <w:rFonts w:asciiTheme="minorHAnsi" w:hAnsiTheme="minorHAnsi" w:cstheme="minorHAnsi"/>
          <w:sz w:val="22"/>
        </w:rPr>
        <w:t>Los licitadores</w:t>
      </w:r>
      <w:r w:rsidR="00C21B3D" w:rsidRPr="00A203E3">
        <w:rPr>
          <w:rFonts w:asciiTheme="minorHAnsi" w:hAnsiTheme="minorHAnsi" w:cstheme="minorHAnsi"/>
          <w:sz w:val="22"/>
        </w:rPr>
        <w:t xml:space="preserve"> deberán</w:t>
      </w:r>
      <w:r w:rsidRPr="00A203E3">
        <w:rPr>
          <w:rFonts w:asciiTheme="minorHAnsi" w:hAnsiTheme="minorHAnsi" w:cstheme="minorHAnsi"/>
          <w:sz w:val="22"/>
        </w:rPr>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A203E3">
        <w:rPr>
          <w:rFonts w:asciiTheme="minorHAnsi" w:hAnsiTheme="minorHAnsi" w:cstheme="minorHAnsi"/>
          <w:sz w:val="22"/>
        </w:rPr>
        <w:t xml:space="preserve"> ni a las partes esenciales de la oferta,</w:t>
      </w:r>
      <w:r w:rsidRPr="00A203E3">
        <w:rPr>
          <w:rFonts w:asciiTheme="minorHAnsi" w:hAnsiTheme="minorHAnsi" w:cstheme="minorHAnsi"/>
          <w:sz w:val="22"/>
        </w:rPr>
        <w:t xml:space="preserve"> pudiendo afectar únicamente a los documentos que tengan una difusión restringida y, en ningún caso, a documentos que sean públicamente accesibles.</w:t>
      </w:r>
    </w:p>
    <w:p w14:paraId="67FA56AB" w14:textId="77777777" w:rsidR="009F34DE" w:rsidRPr="00A203E3" w:rsidRDefault="009F34DE" w:rsidP="00621C03">
      <w:pPr>
        <w:spacing w:line="240" w:lineRule="auto"/>
        <w:rPr>
          <w:rFonts w:asciiTheme="minorHAnsi" w:hAnsiTheme="minorHAnsi" w:cstheme="minorHAnsi"/>
          <w:sz w:val="22"/>
        </w:rPr>
      </w:pPr>
    </w:p>
    <w:p w14:paraId="08EC9555" w14:textId="1E3B6124" w:rsidR="00D31EB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L</w:t>
      </w:r>
      <w:r w:rsidR="00363725" w:rsidRPr="00A203E3">
        <w:rPr>
          <w:rFonts w:asciiTheme="minorHAnsi" w:hAnsiTheme="minorHAnsi" w:cstheme="minorHAnsi"/>
          <w:sz w:val="22"/>
        </w:rPr>
        <w:t xml:space="preserve">as proposiciones </w:t>
      </w:r>
      <w:r w:rsidR="00D31EB5" w:rsidRPr="00A203E3">
        <w:rPr>
          <w:rFonts w:asciiTheme="minorHAnsi" w:hAnsiTheme="minorHAnsi" w:cstheme="minorHAnsi"/>
          <w:sz w:val="22"/>
        </w:rPr>
        <w:t>incluirá</w:t>
      </w:r>
      <w:r w:rsidRPr="00A203E3">
        <w:rPr>
          <w:rFonts w:asciiTheme="minorHAnsi" w:hAnsiTheme="minorHAnsi" w:cstheme="minorHAnsi"/>
          <w:sz w:val="22"/>
        </w:rPr>
        <w:t>n</w:t>
      </w:r>
      <w:r w:rsidR="00D31EB5" w:rsidRPr="00A203E3">
        <w:rPr>
          <w:rFonts w:asciiTheme="minorHAnsi" w:hAnsiTheme="minorHAnsi" w:cstheme="minorHAnsi"/>
          <w:sz w:val="22"/>
        </w:rPr>
        <w:t xml:space="preserve"> </w:t>
      </w:r>
      <w:r w:rsidR="00C37E4E" w:rsidRPr="00A203E3">
        <w:rPr>
          <w:rFonts w:asciiTheme="minorHAnsi" w:hAnsiTheme="minorHAnsi" w:cstheme="minorHAnsi"/>
          <w:sz w:val="22"/>
        </w:rPr>
        <w:t xml:space="preserve">preceptivamente </w:t>
      </w:r>
      <w:r w:rsidR="00D31EB5" w:rsidRPr="00A203E3">
        <w:rPr>
          <w:rFonts w:asciiTheme="minorHAnsi" w:hAnsiTheme="minorHAnsi" w:cstheme="minorHAnsi"/>
          <w:sz w:val="22"/>
        </w:rPr>
        <w:t>los siguientes documentos:</w:t>
      </w:r>
      <w:r w:rsidR="007C19C1" w:rsidRPr="00A203E3">
        <w:rPr>
          <w:rFonts w:asciiTheme="minorHAnsi" w:hAnsiTheme="minorHAnsi" w:cstheme="minorHAnsi"/>
          <w:sz w:val="22"/>
        </w:rPr>
        <w:t xml:space="preserve"> </w:t>
      </w:r>
    </w:p>
    <w:p w14:paraId="0E4B5B12" w14:textId="06CF35BD" w:rsidR="00861218" w:rsidRPr="00A203E3" w:rsidRDefault="00861218" w:rsidP="00621C03">
      <w:pPr>
        <w:spacing w:line="240" w:lineRule="auto"/>
        <w:ind w:left="705"/>
        <w:rPr>
          <w:rFonts w:asciiTheme="minorHAnsi" w:hAnsiTheme="minorHAnsi" w:cstheme="minorHAnsi"/>
          <w:b/>
          <w:sz w:val="22"/>
        </w:rPr>
      </w:pPr>
    </w:p>
    <w:p w14:paraId="3308FA23" w14:textId="14986F3B" w:rsidR="00BA6265" w:rsidRPr="00A203E3" w:rsidRDefault="00650A08" w:rsidP="00621C03">
      <w:pPr>
        <w:spacing w:line="240" w:lineRule="auto"/>
        <w:ind w:left="705" w:hanging="705"/>
        <w:rPr>
          <w:rFonts w:asciiTheme="minorHAnsi" w:hAnsiTheme="minorHAnsi" w:cstheme="minorHAnsi"/>
          <w:b/>
          <w:sz w:val="22"/>
        </w:rPr>
      </w:pPr>
      <w:r w:rsidRPr="00A203E3">
        <w:rPr>
          <w:rFonts w:asciiTheme="minorHAnsi" w:hAnsiTheme="minorHAnsi" w:cstheme="minorHAnsi"/>
          <w:b/>
          <w:sz w:val="22"/>
        </w:rPr>
        <w:t>1</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r>
      <w:r w:rsidR="00D611B3" w:rsidRPr="00A203E3">
        <w:rPr>
          <w:rFonts w:asciiTheme="minorHAnsi" w:hAnsiTheme="minorHAnsi" w:cstheme="minorHAnsi"/>
          <w:b/>
          <w:i/>
          <w:sz w:val="22"/>
          <w:u w:val="single"/>
        </w:rPr>
        <w:t>Proposición económica y d</w:t>
      </w:r>
      <w:r w:rsidR="00861218" w:rsidRPr="00A203E3">
        <w:rPr>
          <w:rFonts w:asciiTheme="minorHAnsi" w:hAnsiTheme="minorHAnsi" w:cstheme="minorHAnsi"/>
          <w:b/>
          <w:i/>
          <w:sz w:val="22"/>
          <w:u w:val="single"/>
        </w:rPr>
        <w:t xml:space="preserve">eclaración </w:t>
      </w:r>
      <w:r w:rsidR="00F43F20" w:rsidRPr="00A203E3">
        <w:rPr>
          <w:rFonts w:asciiTheme="minorHAnsi" w:hAnsiTheme="minorHAnsi" w:cstheme="minorHAnsi"/>
          <w:b/>
          <w:i/>
          <w:sz w:val="22"/>
          <w:u w:val="single"/>
        </w:rPr>
        <w:t xml:space="preserve">responsable </w:t>
      </w:r>
      <w:r w:rsidR="00BA6265" w:rsidRPr="00A203E3">
        <w:rPr>
          <w:rFonts w:asciiTheme="minorHAnsi" w:hAnsiTheme="minorHAnsi" w:cstheme="minorHAnsi"/>
          <w:b/>
          <w:i/>
          <w:sz w:val="22"/>
          <w:u w:val="single"/>
        </w:rPr>
        <w:t>del licitador sobre el cumplimiento de los requisitos previos para participar en este procedimiento de contratación</w:t>
      </w:r>
      <w:r w:rsidR="00740FC3" w:rsidRPr="00A203E3">
        <w:rPr>
          <w:rFonts w:asciiTheme="minorHAnsi" w:hAnsiTheme="minorHAnsi" w:cstheme="minorHAnsi"/>
          <w:b/>
          <w:i/>
          <w:sz w:val="22"/>
          <w:u w:val="single"/>
        </w:rPr>
        <w:t>.</w:t>
      </w:r>
    </w:p>
    <w:p w14:paraId="3CC9A199" w14:textId="77777777" w:rsidR="00740FC3" w:rsidRPr="00A203E3" w:rsidRDefault="00740FC3" w:rsidP="00621C03">
      <w:pPr>
        <w:spacing w:line="240" w:lineRule="auto"/>
        <w:ind w:left="705" w:hanging="705"/>
        <w:rPr>
          <w:rFonts w:asciiTheme="minorHAnsi" w:hAnsiTheme="minorHAnsi" w:cstheme="minorHAnsi"/>
          <w:sz w:val="22"/>
        </w:rPr>
      </w:pPr>
    </w:p>
    <w:p w14:paraId="7937DA7C" w14:textId="249FE711"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La proposición económica se presentará redactada conforme al modelo fijado en el </w:t>
      </w:r>
      <w:r w:rsidR="00426425" w:rsidRPr="00A203E3">
        <w:rPr>
          <w:rFonts w:asciiTheme="minorHAnsi" w:hAnsiTheme="minorHAnsi" w:cstheme="minorHAnsi"/>
          <w:b/>
          <w:bCs/>
          <w:sz w:val="22"/>
        </w:rPr>
        <w:t>anexo</w:t>
      </w:r>
      <w:r w:rsidRPr="00A203E3">
        <w:rPr>
          <w:rFonts w:asciiTheme="minorHAnsi" w:hAnsiTheme="minorHAnsi" w:cstheme="minorHAnsi"/>
          <w:sz w:val="22"/>
        </w:rPr>
        <w:t xml:space="preserve"> al presente pliego, no aceptándose aquellas que contengan omisiones, errores o tachaduras que impidan conocer claramente lo que la Administración estime fundamental para considerar la oferta</w:t>
      </w:r>
      <w:r w:rsidRPr="00A203E3">
        <w:rPr>
          <w:rFonts w:asciiTheme="minorHAnsi" w:hAnsiTheme="minorHAnsi" w:cstheme="minorHAnsi"/>
          <w:color w:val="7030A0"/>
          <w:sz w:val="22"/>
        </w:rPr>
        <w:t xml:space="preserve">, </w:t>
      </w:r>
      <w:r w:rsidRPr="00A203E3">
        <w:rPr>
          <w:rFonts w:asciiTheme="minorHAnsi" w:hAnsiTheme="minorHAnsi" w:cstheme="minorHAnsi"/>
          <w:sz w:val="22"/>
        </w:rPr>
        <w:t>debiendo incluir, en su caso, el desglose de costes exigido en la cláusula 1.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14:paraId="6EC5B2DE" w14:textId="77777777" w:rsidR="00D611B3" w:rsidRPr="00A203E3" w:rsidRDefault="00D611B3" w:rsidP="00621C03">
      <w:pPr>
        <w:spacing w:line="240" w:lineRule="auto"/>
        <w:rPr>
          <w:rFonts w:asciiTheme="minorHAnsi" w:hAnsiTheme="minorHAnsi" w:cstheme="minorHAnsi"/>
          <w:sz w:val="22"/>
        </w:rPr>
      </w:pPr>
    </w:p>
    <w:p w14:paraId="316BD72D" w14:textId="77777777"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En la proposición deberá indicarse, como partida independiente, el importe del Impuesto sobre el Valor Añadido que deba ser repercutido.</w:t>
      </w:r>
    </w:p>
    <w:p w14:paraId="112A9BD0" w14:textId="77777777" w:rsidR="00D611B3" w:rsidRPr="00A203E3" w:rsidRDefault="00D611B3" w:rsidP="00621C03">
      <w:pPr>
        <w:spacing w:line="240" w:lineRule="auto"/>
        <w:rPr>
          <w:rFonts w:asciiTheme="minorHAnsi" w:hAnsiTheme="minorHAnsi" w:cstheme="minorHAnsi"/>
          <w:sz w:val="22"/>
        </w:rPr>
      </w:pPr>
    </w:p>
    <w:p w14:paraId="2AA83276" w14:textId="5C3DAD89" w:rsidR="00D611B3" w:rsidRPr="00A203E3" w:rsidRDefault="00D611B3" w:rsidP="00621C03">
      <w:pPr>
        <w:spacing w:line="240" w:lineRule="auto"/>
        <w:ind w:left="705" w:firstLine="4"/>
        <w:rPr>
          <w:rFonts w:asciiTheme="minorHAnsi" w:hAnsiTheme="minorHAnsi" w:cstheme="minorHAnsi"/>
          <w:sz w:val="22"/>
        </w:rPr>
      </w:pPr>
      <w:r w:rsidRPr="00A203E3">
        <w:rPr>
          <w:rFonts w:asciiTheme="minorHAnsi" w:hAnsiTheme="minorHAnsi" w:cstheme="minorHAnsi"/>
          <w:sz w:val="22"/>
        </w:rPr>
        <w:t xml:space="preserve">Asimismo, si así se requiere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24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se incluirá la indicación de la parte del contrato que tengan previsto subcontratar, señalando su importe, y el nombre o el perfil empresarial, definido por referencia a las condiciones de solvencia profesional o técnica, de los subcontratistas a los que vayan a encomendar su realización.</w:t>
      </w:r>
    </w:p>
    <w:p w14:paraId="11A49FAD" w14:textId="77777777" w:rsidR="00D611B3" w:rsidRPr="00A203E3" w:rsidRDefault="00D611B3" w:rsidP="00621C03">
      <w:pPr>
        <w:spacing w:line="240" w:lineRule="auto"/>
        <w:rPr>
          <w:rFonts w:asciiTheme="minorHAnsi" w:hAnsiTheme="minorHAnsi" w:cstheme="minorHAnsi"/>
          <w:sz w:val="22"/>
        </w:rPr>
      </w:pPr>
    </w:p>
    <w:p w14:paraId="738E7C46" w14:textId="77777777" w:rsidR="00D611B3" w:rsidRPr="00A203E3" w:rsidRDefault="00D611B3"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En la </w:t>
      </w:r>
      <w:r w:rsidRPr="00A203E3">
        <w:rPr>
          <w:rFonts w:asciiTheme="minorHAnsi" w:hAnsiTheme="minorHAnsi" w:cstheme="minorHAnsi"/>
          <w:bCs/>
          <w:sz w:val="22"/>
        </w:rPr>
        <w:t xml:space="preserve">presentación electrónica de las ofertas y en </w:t>
      </w:r>
      <w:r w:rsidRPr="00A203E3">
        <w:rPr>
          <w:rFonts w:asciiTheme="minorHAnsi" w:hAnsiTheme="minorHAnsi" w:cstheme="minorHAnsi"/>
          <w:sz w:val="22"/>
        </w:rPr>
        <w:t xml:space="preserve">el supuesto </w:t>
      </w:r>
      <w:r w:rsidRPr="00A203E3">
        <w:rPr>
          <w:rFonts w:asciiTheme="minorHAnsi" w:hAnsiTheme="minorHAnsi" w:cstheme="minorHAnsi"/>
          <w:bCs/>
          <w:sz w:val="22"/>
        </w:rPr>
        <w:t>de subasta electrónica, respectivamente</w:t>
      </w:r>
      <w:r w:rsidRPr="00A203E3">
        <w:rPr>
          <w:rFonts w:asciiTheme="minorHAnsi" w:hAnsiTheme="minorHAnsi" w:cstheme="minorHAnsi"/>
          <w:sz w:val="22"/>
        </w:rPr>
        <w:t>, se tendrá en cuenta lo dispuesto en la cláusula 9 y en el apartado denominado “Medios electrónicos” de la cláusula 1, relativa a las “Características del contrato”.</w:t>
      </w:r>
    </w:p>
    <w:p w14:paraId="09FB7271" w14:textId="77777777" w:rsidR="00D611B3" w:rsidRPr="00A203E3" w:rsidRDefault="00D611B3" w:rsidP="00621C03">
      <w:pPr>
        <w:spacing w:line="240" w:lineRule="auto"/>
        <w:ind w:left="705"/>
        <w:rPr>
          <w:rFonts w:asciiTheme="minorHAnsi" w:hAnsiTheme="minorHAnsi" w:cstheme="minorHAnsi"/>
          <w:sz w:val="22"/>
        </w:rPr>
      </w:pPr>
    </w:p>
    <w:p w14:paraId="40E8DF47" w14:textId="4993F57F" w:rsidR="00740FC3" w:rsidRPr="00A203E3" w:rsidRDefault="00B74645" w:rsidP="00621C03">
      <w:pPr>
        <w:spacing w:line="240" w:lineRule="auto"/>
        <w:ind w:left="705"/>
        <w:rPr>
          <w:rFonts w:asciiTheme="minorHAnsi" w:hAnsiTheme="minorHAnsi" w:cstheme="minorHAnsi"/>
          <w:sz w:val="22"/>
        </w:rPr>
      </w:pPr>
      <w:r w:rsidRPr="00A203E3">
        <w:rPr>
          <w:rFonts w:asciiTheme="minorHAnsi" w:hAnsiTheme="minorHAnsi" w:cstheme="minorHAnsi"/>
          <w:sz w:val="22"/>
        </w:rPr>
        <w:t>L</w:t>
      </w:r>
      <w:r w:rsidR="00740FC3" w:rsidRPr="00A203E3">
        <w:rPr>
          <w:rFonts w:asciiTheme="minorHAnsi" w:hAnsiTheme="minorHAnsi" w:cstheme="minorHAnsi"/>
          <w:sz w:val="22"/>
        </w:rPr>
        <w:t>a presentación de la oferta exigirá la declaración responsable del firmante</w:t>
      </w:r>
      <w:r w:rsidR="00D611B3" w:rsidRPr="00A203E3">
        <w:rPr>
          <w:rFonts w:asciiTheme="minorHAnsi" w:hAnsiTheme="minorHAnsi" w:cstheme="minorHAnsi"/>
          <w:sz w:val="22"/>
        </w:rPr>
        <w:t>,</w:t>
      </w:r>
      <w:r w:rsidR="00740FC3" w:rsidRPr="00A203E3">
        <w:rPr>
          <w:rFonts w:asciiTheme="minorHAnsi" w:hAnsiTheme="minorHAnsi" w:cstheme="minorHAnsi"/>
          <w:sz w:val="22"/>
        </w:rPr>
        <w:t xml:space="preserve"> </w:t>
      </w:r>
      <w:r w:rsidR="00D611B3" w:rsidRPr="00A203E3">
        <w:rPr>
          <w:rFonts w:asciiTheme="minorHAnsi" w:hAnsiTheme="minorHAnsi" w:cstheme="minorHAnsi"/>
          <w:sz w:val="22"/>
        </w:rPr>
        <w:t xml:space="preserve">conforme al modelo fijado en el </w:t>
      </w:r>
      <w:r w:rsidR="00426425" w:rsidRPr="00A203E3">
        <w:rPr>
          <w:rFonts w:asciiTheme="minorHAnsi" w:hAnsiTheme="minorHAnsi" w:cstheme="minorHAnsi"/>
          <w:b/>
          <w:sz w:val="22"/>
        </w:rPr>
        <w:t>anexo II</w:t>
      </w:r>
      <w:r w:rsidR="00D611B3" w:rsidRPr="00A203E3">
        <w:rPr>
          <w:rFonts w:asciiTheme="minorHAnsi" w:hAnsiTheme="minorHAnsi" w:cstheme="minorHAnsi"/>
          <w:b/>
          <w:sz w:val="22"/>
        </w:rPr>
        <w:t>,</w:t>
      </w:r>
      <w:r w:rsidR="00D611B3" w:rsidRPr="00A203E3">
        <w:rPr>
          <w:rFonts w:asciiTheme="minorHAnsi" w:hAnsiTheme="minorHAnsi" w:cstheme="minorHAnsi"/>
          <w:sz w:val="22"/>
        </w:rPr>
        <w:t xml:space="preserve"> al presente pliego </w:t>
      </w:r>
      <w:r w:rsidR="00740FC3" w:rsidRPr="00A203E3">
        <w:rPr>
          <w:rFonts w:asciiTheme="minorHAnsi" w:hAnsiTheme="minorHAnsi" w:cstheme="minorHAnsi"/>
          <w:sz w:val="22"/>
        </w:rPr>
        <w:t xml:space="preserve">respecto a ostentar la representación de la sociedad que presenta la oferta; a contar con la adecuada solvencia económica, financiera y técnica; a contar con las autorizaciones necesarias para ejercer la actividad; a no estar incurso en prohibición de contratar alguna y </w:t>
      </w:r>
      <w:r w:rsidR="0018619B" w:rsidRPr="00A203E3">
        <w:rPr>
          <w:rFonts w:asciiTheme="minorHAnsi" w:hAnsiTheme="minorHAnsi" w:cstheme="minorHAnsi"/>
          <w:sz w:val="22"/>
        </w:rPr>
        <w:t xml:space="preserve">que, de </w:t>
      </w:r>
      <w:r w:rsidR="00D4345F" w:rsidRPr="00A203E3">
        <w:rPr>
          <w:rFonts w:asciiTheme="minorHAnsi" w:hAnsiTheme="minorHAnsi" w:cstheme="minorHAnsi"/>
          <w:sz w:val="22"/>
        </w:rPr>
        <w:t>recurrir a las capacidades de otras entidades, va a disponer de los recursos necesarios</w:t>
      </w:r>
      <w:r w:rsidR="0018619B" w:rsidRPr="00A203E3">
        <w:rPr>
          <w:rFonts w:asciiTheme="minorHAnsi" w:hAnsiTheme="minorHAnsi" w:cstheme="minorHAnsi"/>
          <w:sz w:val="22"/>
        </w:rPr>
        <w:t xml:space="preserve">, comprometiéndose a que, de ser </w:t>
      </w:r>
      <w:r w:rsidR="00D4345F" w:rsidRPr="00A203E3">
        <w:rPr>
          <w:rFonts w:asciiTheme="minorHAnsi" w:hAnsiTheme="minorHAnsi" w:cstheme="minorHAnsi"/>
          <w:sz w:val="22"/>
        </w:rPr>
        <w:t xml:space="preserve"> </w:t>
      </w:r>
      <w:r w:rsidR="0018619B" w:rsidRPr="00A203E3">
        <w:rPr>
          <w:rFonts w:asciiTheme="minorHAnsi" w:hAnsiTheme="minorHAnsi" w:cstheme="minorHAnsi"/>
          <w:sz w:val="22"/>
        </w:rPr>
        <w:t xml:space="preserve">el licitador que presente la mejor oferta, aportará </w:t>
      </w:r>
      <w:r w:rsidR="00D4345F" w:rsidRPr="00A203E3">
        <w:rPr>
          <w:rFonts w:asciiTheme="minorHAnsi" w:hAnsiTheme="minorHAnsi" w:cstheme="minorHAnsi"/>
          <w:sz w:val="22"/>
        </w:rPr>
        <w:t xml:space="preserve">el compromiso </w:t>
      </w:r>
      <w:r w:rsidR="0018619B" w:rsidRPr="00A203E3">
        <w:rPr>
          <w:rFonts w:asciiTheme="minorHAnsi" w:hAnsiTheme="minorHAnsi" w:cstheme="minorHAnsi"/>
          <w:sz w:val="22"/>
        </w:rPr>
        <w:t xml:space="preserve">por escrito de dichas entidades cuando le sea </w:t>
      </w:r>
      <w:r w:rsidR="00D4345F" w:rsidRPr="00A203E3">
        <w:rPr>
          <w:rFonts w:asciiTheme="minorHAnsi" w:hAnsiTheme="minorHAnsi" w:cstheme="minorHAnsi"/>
          <w:sz w:val="22"/>
        </w:rPr>
        <w:t>requeri</w:t>
      </w:r>
      <w:r w:rsidR="0018619B" w:rsidRPr="00A203E3">
        <w:rPr>
          <w:rFonts w:asciiTheme="minorHAnsi" w:hAnsiTheme="minorHAnsi" w:cstheme="minorHAnsi"/>
          <w:sz w:val="22"/>
        </w:rPr>
        <w:t>d</w:t>
      </w:r>
      <w:r w:rsidR="00D4345F" w:rsidRPr="00A203E3">
        <w:rPr>
          <w:rFonts w:asciiTheme="minorHAnsi" w:hAnsiTheme="minorHAnsi" w:cstheme="minorHAnsi"/>
          <w:sz w:val="22"/>
        </w:rPr>
        <w:t>o</w:t>
      </w:r>
      <w:r w:rsidR="0018619B" w:rsidRPr="00A203E3">
        <w:rPr>
          <w:rFonts w:asciiTheme="minorHAnsi" w:hAnsiTheme="minorHAnsi" w:cstheme="minorHAnsi"/>
          <w:sz w:val="22"/>
        </w:rPr>
        <w:t>.</w:t>
      </w:r>
      <w:r w:rsidR="00D4345F" w:rsidRPr="00A203E3">
        <w:rPr>
          <w:rFonts w:asciiTheme="minorHAnsi" w:hAnsiTheme="minorHAnsi" w:cstheme="minorHAnsi"/>
          <w:sz w:val="22"/>
        </w:rPr>
        <w:t xml:space="preserve"> </w:t>
      </w:r>
    </w:p>
    <w:p w14:paraId="67C26ECB" w14:textId="77777777" w:rsidR="007C67E5" w:rsidRPr="00A203E3" w:rsidRDefault="007C67E5" w:rsidP="00621C03">
      <w:pPr>
        <w:spacing w:line="240" w:lineRule="auto"/>
        <w:ind w:left="705"/>
        <w:rPr>
          <w:rFonts w:asciiTheme="minorHAnsi" w:hAnsiTheme="minorHAnsi" w:cstheme="minorHAnsi"/>
          <w:sz w:val="22"/>
        </w:rPr>
      </w:pPr>
    </w:p>
    <w:p w14:paraId="793B75FA" w14:textId="1D26FDD8" w:rsidR="00861218" w:rsidRPr="00A203E3" w:rsidRDefault="007C67E5"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Asimismo, la declaración incluirá </w:t>
      </w:r>
      <w:r w:rsidR="00735F9C" w:rsidRPr="00A203E3">
        <w:rPr>
          <w:rFonts w:asciiTheme="minorHAnsi" w:hAnsiTheme="minorHAnsi" w:cstheme="minorHAnsi"/>
          <w:sz w:val="22"/>
        </w:rPr>
        <w:t>el compromiso</w:t>
      </w:r>
      <w:r w:rsidRPr="00A203E3">
        <w:rPr>
          <w:rFonts w:asciiTheme="minorHAnsi" w:hAnsiTheme="minorHAnsi" w:cstheme="minorHAnsi"/>
          <w:sz w:val="22"/>
        </w:rPr>
        <w:t xml:space="preserve"> relativ</w:t>
      </w:r>
      <w:r w:rsidR="00735F9C" w:rsidRPr="00A203E3">
        <w:rPr>
          <w:rFonts w:asciiTheme="minorHAnsi" w:hAnsiTheme="minorHAnsi" w:cstheme="minorHAnsi"/>
          <w:sz w:val="22"/>
        </w:rPr>
        <w:t>o</w:t>
      </w:r>
      <w:r w:rsidRPr="00A203E3">
        <w:rPr>
          <w:rFonts w:asciiTheme="minorHAnsi" w:hAnsiTheme="minorHAnsi" w:cstheme="minorHAnsi"/>
          <w:sz w:val="22"/>
        </w:rPr>
        <w:t xml:space="preserve"> a las empresas que estén obligadas a tener en su plantilla trabajadores con discapacidad</w:t>
      </w:r>
      <w:r w:rsidR="00735F9C" w:rsidRPr="00A203E3">
        <w:rPr>
          <w:rFonts w:asciiTheme="minorHAnsi" w:hAnsiTheme="minorHAnsi" w:cstheme="minorHAnsi"/>
          <w:sz w:val="22"/>
        </w:rPr>
        <w:t xml:space="preserve">, </w:t>
      </w:r>
      <w:r w:rsidR="00861218" w:rsidRPr="00A203E3">
        <w:rPr>
          <w:rFonts w:asciiTheme="minorHAnsi" w:hAnsiTheme="minorHAnsi" w:cstheme="minorHAnsi"/>
          <w:sz w:val="22"/>
        </w:rPr>
        <w:t xml:space="preserve">por </w:t>
      </w:r>
      <w:r w:rsidR="00735F9C" w:rsidRPr="00A203E3">
        <w:rPr>
          <w:rFonts w:asciiTheme="minorHAnsi" w:hAnsiTheme="minorHAnsi" w:cstheme="minorHAnsi"/>
          <w:sz w:val="22"/>
        </w:rPr>
        <w:t>e</w:t>
      </w:r>
      <w:r w:rsidR="00861218" w:rsidRPr="00A203E3">
        <w:rPr>
          <w:rFonts w:asciiTheme="minorHAnsi" w:hAnsiTheme="minorHAnsi" w:cstheme="minorHAnsi"/>
          <w:sz w:val="22"/>
        </w:rPr>
        <w:t xml:space="preserve">l que, de resultar adjudicatario, asume, conforme con lo señalado </w:t>
      </w:r>
      <w:r w:rsidR="00426425" w:rsidRPr="00A203E3">
        <w:rPr>
          <w:rFonts w:asciiTheme="minorHAnsi" w:hAnsiTheme="minorHAnsi" w:cstheme="minorHAnsi"/>
          <w:sz w:val="22"/>
        </w:rPr>
        <w:t xml:space="preserve">en </w:t>
      </w:r>
      <w:r w:rsidR="00861218" w:rsidRPr="00A203E3">
        <w:rPr>
          <w:rFonts w:asciiTheme="minorHAnsi" w:hAnsiTheme="minorHAnsi" w:cstheme="minorHAnsi"/>
          <w:sz w:val="22"/>
        </w:rPr>
        <w:t>el presente pliego “Medidas de contratación con empresas que estén obligadas a tener en su plantilla trabajadores con discapacidad”, la obligación de tener empleados, durante la vigencia del contrato,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14:paraId="440DE7AC" w14:textId="77777777" w:rsidR="00CB1E7A" w:rsidRPr="00A203E3" w:rsidRDefault="00CB1E7A" w:rsidP="00621C03">
      <w:pPr>
        <w:spacing w:line="240" w:lineRule="auto"/>
        <w:ind w:left="705"/>
        <w:rPr>
          <w:rFonts w:asciiTheme="minorHAnsi" w:hAnsiTheme="minorHAnsi" w:cstheme="minorHAnsi"/>
          <w:sz w:val="22"/>
        </w:rPr>
      </w:pPr>
    </w:p>
    <w:p w14:paraId="3FCA765C" w14:textId="77777777" w:rsidR="00CB1E7A" w:rsidRPr="00A203E3" w:rsidRDefault="00CB1E7A" w:rsidP="00621C03">
      <w:pPr>
        <w:spacing w:line="240" w:lineRule="auto"/>
        <w:ind w:left="705"/>
        <w:rPr>
          <w:rFonts w:asciiTheme="minorHAnsi" w:hAnsiTheme="minorHAnsi" w:cstheme="minorHAnsi"/>
          <w:sz w:val="22"/>
        </w:rPr>
      </w:pPr>
      <w:r w:rsidRPr="00A203E3">
        <w:rPr>
          <w:rFonts w:asciiTheme="minorHAnsi" w:hAnsiTheme="minorHAnsi" w:cstheme="minorHAnsi"/>
          <w:sz w:val="22"/>
        </w:rPr>
        <w:t>Asimismo, en el caso de empresas de más de 250 trabajadores, en la citada declaración se indicará que cuentan con un plan de igualdad conforme a lo dispuesto en el artículo 45 de la Ley Orgánica 3/2007, de 22 de marzo, para la igualdad de mujeres y hombres.</w:t>
      </w:r>
    </w:p>
    <w:p w14:paraId="18572AE9" w14:textId="77777777" w:rsidR="00A127DF" w:rsidRPr="00A203E3" w:rsidRDefault="00A127DF" w:rsidP="00621C03">
      <w:pPr>
        <w:spacing w:line="240" w:lineRule="auto"/>
        <w:ind w:left="705"/>
        <w:rPr>
          <w:rFonts w:asciiTheme="minorHAnsi" w:hAnsiTheme="minorHAnsi" w:cstheme="minorHAnsi"/>
          <w:sz w:val="22"/>
        </w:rPr>
      </w:pPr>
    </w:p>
    <w:p w14:paraId="32D1CE92" w14:textId="6A5B9268" w:rsidR="00902BAF" w:rsidRPr="00A203E3" w:rsidRDefault="00902BAF"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El licitador, antes de firmar la declaración responsable, deberá cerciorarse de que reúne los requisitos de capacidad, solvencia y ausencia de prohibiciones de contratar exigidos en las </w:t>
      </w:r>
      <w:r w:rsidRPr="00A203E3">
        <w:rPr>
          <w:rFonts w:asciiTheme="minorHAnsi" w:hAnsiTheme="minorHAnsi" w:cstheme="minorHAnsi"/>
          <w:b/>
          <w:sz w:val="22"/>
        </w:rPr>
        <w:t>cláusulas 1 y 6</w:t>
      </w:r>
      <w:r w:rsidRPr="00A203E3">
        <w:rPr>
          <w:rFonts w:asciiTheme="minorHAnsi" w:hAnsiTheme="minorHAnsi" w:cstheme="minorHAnsi"/>
          <w:sz w:val="22"/>
        </w:rPr>
        <w:t xml:space="preserve"> en el momento de finalizar el plazo de presentación de las proposiciones y subsistir </w:t>
      </w:r>
      <w:r w:rsidR="00FC2F0E" w:rsidRPr="00A203E3">
        <w:rPr>
          <w:rFonts w:asciiTheme="minorHAnsi" w:hAnsiTheme="minorHAnsi" w:cstheme="minorHAnsi"/>
          <w:sz w:val="22"/>
        </w:rPr>
        <w:t>en el momento de perfección del contrato</w:t>
      </w:r>
      <w:r w:rsidRPr="00A203E3">
        <w:rPr>
          <w:rFonts w:asciiTheme="minorHAnsi" w:hAnsiTheme="minorHAnsi" w:cstheme="minorHAnsi"/>
          <w:sz w:val="22"/>
        </w:rPr>
        <w:t xml:space="preserve">. </w:t>
      </w:r>
    </w:p>
    <w:p w14:paraId="35EE80D8" w14:textId="77777777" w:rsidR="00902BAF" w:rsidRPr="00A203E3" w:rsidRDefault="00902BAF" w:rsidP="00621C03">
      <w:pPr>
        <w:spacing w:line="240" w:lineRule="auto"/>
        <w:ind w:left="705" w:hanging="705"/>
        <w:rPr>
          <w:rFonts w:asciiTheme="minorHAnsi" w:hAnsiTheme="minorHAnsi" w:cstheme="minorHAnsi"/>
          <w:sz w:val="22"/>
        </w:rPr>
      </w:pPr>
      <w:r w:rsidRPr="00A203E3">
        <w:rPr>
          <w:rFonts w:asciiTheme="minorHAnsi" w:hAnsiTheme="minorHAnsi" w:cstheme="minorHAnsi"/>
          <w:sz w:val="22"/>
        </w:rPr>
        <w:tab/>
      </w:r>
    </w:p>
    <w:p w14:paraId="598756A6" w14:textId="289A41C9" w:rsidR="00861218" w:rsidRPr="00A203E3" w:rsidRDefault="00650A08" w:rsidP="00621C03">
      <w:pPr>
        <w:spacing w:line="240" w:lineRule="auto"/>
        <w:rPr>
          <w:rFonts w:asciiTheme="minorHAnsi" w:hAnsiTheme="minorHAnsi" w:cstheme="minorHAnsi"/>
          <w:b/>
          <w:sz w:val="22"/>
        </w:rPr>
      </w:pPr>
      <w:r w:rsidRPr="00A203E3">
        <w:rPr>
          <w:rFonts w:asciiTheme="minorHAnsi" w:hAnsiTheme="minorHAnsi" w:cstheme="minorHAnsi"/>
          <w:b/>
          <w:sz w:val="22"/>
        </w:rPr>
        <w:t>2</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Uniones temporales de empresarios.</w:t>
      </w:r>
    </w:p>
    <w:p w14:paraId="38141537" w14:textId="77777777" w:rsidR="00861218" w:rsidRPr="00A203E3" w:rsidRDefault="00861218" w:rsidP="00621C03">
      <w:pPr>
        <w:spacing w:line="240" w:lineRule="auto"/>
        <w:rPr>
          <w:rFonts w:asciiTheme="minorHAnsi" w:hAnsiTheme="minorHAnsi" w:cstheme="minorHAnsi"/>
          <w:sz w:val="22"/>
        </w:rPr>
      </w:pPr>
    </w:p>
    <w:p w14:paraId="757EC2EF"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A203E3" w:rsidRDefault="00861218" w:rsidP="00621C03">
      <w:pPr>
        <w:spacing w:line="240" w:lineRule="auto"/>
        <w:rPr>
          <w:rFonts w:asciiTheme="minorHAnsi" w:hAnsiTheme="minorHAnsi" w:cstheme="minorHAnsi"/>
          <w:sz w:val="22"/>
        </w:rPr>
      </w:pPr>
    </w:p>
    <w:p w14:paraId="4A968B12"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Respecto a la determinación de la solvencia económica y financiera y técnica de la unión temporal y a sus efectos, se acumularán las características acreditadas para cada uno de los integrantes de la misma.</w:t>
      </w:r>
    </w:p>
    <w:p w14:paraId="0C6212F3" w14:textId="77777777" w:rsidR="00861218" w:rsidRPr="00A203E3" w:rsidRDefault="00861218" w:rsidP="00621C03">
      <w:pPr>
        <w:spacing w:line="240" w:lineRule="auto"/>
        <w:ind w:left="705"/>
        <w:rPr>
          <w:rFonts w:asciiTheme="minorHAnsi" w:hAnsiTheme="minorHAnsi" w:cstheme="minorHAnsi"/>
          <w:sz w:val="22"/>
        </w:rPr>
      </w:pPr>
    </w:p>
    <w:p w14:paraId="297DACDA"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531CB24A" w14:textId="77777777" w:rsidR="00861218" w:rsidRPr="00A203E3" w:rsidRDefault="00861218" w:rsidP="00621C03">
      <w:pPr>
        <w:spacing w:line="240" w:lineRule="auto"/>
        <w:rPr>
          <w:rFonts w:asciiTheme="minorHAnsi" w:hAnsiTheme="minorHAnsi" w:cstheme="minorHAnsi"/>
          <w:sz w:val="22"/>
        </w:rPr>
      </w:pPr>
    </w:p>
    <w:p w14:paraId="22692741" w14:textId="61C06A99" w:rsidR="00861218" w:rsidRPr="00A203E3" w:rsidRDefault="00984B61" w:rsidP="00621C03">
      <w:pPr>
        <w:spacing w:line="240" w:lineRule="auto"/>
        <w:rPr>
          <w:rFonts w:asciiTheme="minorHAnsi" w:hAnsiTheme="minorHAnsi" w:cstheme="minorHAnsi"/>
          <w:b/>
          <w:sz w:val="22"/>
        </w:rPr>
      </w:pPr>
      <w:r w:rsidRPr="00A203E3">
        <w:rPr>
          <w:rFonts w:asciiTheme="minorHAnsi" w:hAnsiTheme="minorHAnsi" w:cstheme="minorHAnsi"/>
          <w:b/>
          <w:sz w:val="22"/>
        </w:rPr>
        <w:t>3</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Empresas pertenecientes a un mismo grupo.</w:t>
      </w:r>
    </w:p>
    <w:p w14:paraId="3713AF6C" w14:textId="77777777" w:rsidR="00861218" w:rsidRPr="00A203E3" w:rsidRDefault="00861218" w:rsidP="00621C03">
      <w:pPr>
        <w:spacing w:line="240" w:lineRule="auto"/>
        <w:rPr>
          <w:rFonts w:asciiTheme="minorHAnsi" w:hAnsiTheme="minorHAnsi" w:cstheme="minorHAnsi"/>
          <w:sz w:val="22"/>
        </w:rPr>
      </w:pPr>
    </w:p>
    <w:p w14:paraId="093D8EAA" w14:textId="0F63D91A"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lastRenderedPageBreak/>
        <w:t xml:space="preserve">Las empresas pertenecientes a un mismo grupo, entendiéndose por tales las que se encuentren en alguno de los supuestos del artículo 42.1 del Código de Comercio y que presenten distintas proposiciones para concurrir individualmente a la adjudicación, </w:t>
      </w:r>
      <w:r w:rsidR="00BA2848" w:rsidRPr="00A203E3">
        <w:rPr>
          <w:rFonts w:asciiTheme="minorHAnsi" w:hAnsiTheme="minorHAnsi" w:cstheme="minorHAnsi"/>
          <w:sz w:val="22"/>
        </w:rPr>
        <w:t xml:space="preserve">o conjuntamente con otra empresa o empresas ajenas al grupo con las que y con las cuales concurra en unión temporal, </w:t>
      </w:r>
      <w:r w:rsidRPr="00A203E3">
        <w:rPr>
          <w:rFonts w:asciiTheme="minorHAnsi" w:hAnsiTheme="minorHAnsi" w:cstheme="minorHAnsi"/>
          <w:sz w:val="22"/>
        </w:rPr>
        <w:t>deberán presentar declaración en la que hagan constar esta condición.</w:t>
      </w:r>
    </w:p>
    <w:p w14:paraId="1996CDBA" w14:textId="77777777" w:rsidR="00861218" w:rsidRPr="00A203E3" w:rsidRDefault="00861218" w:rsidP="00621C03">
      <w:pPr>
        <w:spacing w:line="240" w:lineRule="auto"/>
        <w:rPr>
          <w:rFonts w:asciiTheme="minorHAnsi" w:hAnsiTheme="minorHAnsi" w:cstheme="minorHAnsi"/>
          <w:sz w:val="22"/>
        </w:rPr>
      </w:pPr>
    </w:p>
    <w:p w14:paraId="1CCB4316" w14:textId="77777777" w:rsidR="00515334"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14:paraId="1AE84942" w14:textId="77777777" w:rsidR="00515334" w:rsidRPr="00A203E3" w:rsidRDefault="00515334" w:rsidP="00621C03">
      <w:pPr>
        <w:spacing w:line="240" w:lineRule="auto"/>
        <w:ind w:left="705"/>
        <w:rPr>
          <w:rFonts w:asciiTheme="minorHAnsi" w:hAnsiTheme="minorHAnsi" w:cstheme="minorHAnsi"/>
          <w:sz w:val="22"/>
        </w:rPr>
      </w:pPr>
    </w:p>
    <w:p w14:paraId="3CD96D19" w14:textId="2AE1A712" w:rsidR="00515334"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4</w:t>
      </w:r>
      <w:r w:rsidR="00515334" w:rsidRPr="00A203E3">
        <w:rPr>
          <w:rFonts w:asciiTheme="minorHAnsi" w:hAnsiTheme="minorHAnsi" w:cstheme="minorHAnsi"/>
          <w:b/>
          <w:bCs/>
          <w:sz w:val="22"/>
        </w:rPr>
        <w:t>.-</w:t>
      </w:r>
      <w:r w:rsidR="00515334" w:rsidRPr="00A203E3">
        <w:rPr>
          <w:rFonts w:asciiTheme="minorHAnsi" w:hAnsiTheme="minorHAnsi" w:cstheme="minorHAnsi"/>
          <w:b/>
          <w:bCs/>
          <w:sz w:val="22"/>
        </w:rPr>
        <w:tab/>
        <w:t>Jurisdicción de empresas extranjeras.</w:t>
      </w:r>
    </w:p>
    <w:p w14:paraId="7C3B2435" w14:textId="77777777" w:rsidR="00515334" w:rsidRPr="00A203E3" w:rsidRDefault="00515334" w:rsidP="00621C03">
      <w:pPr>
        <w:spacing w:line="240" w:lineRule="auto"/>
        <w:rPr>
          <w:rFonts w:asciiTheme="minorHAnsi" w:hAnsiTheme="minorHAnsi" w:cstheme="minorHAnsi"/>
          <w:sz w:val="22"/>
        </w:rPr>
      </w:pPr>
    </w:p>
    <w:p w14:paraId="495F145D" w14:textId="442F0831" w:rsidR="00861218" w:rsidRPr="00A203E3" w:rsidRDefault="00515334" w:rsidP="00621C03">
      <w:pPr>
        <w:spacing w:line="240" w:lineRule="auto"/>
        <w:ind w:left="705"/>
        <w:rPr>
          <w:rFonts w:asciiTheme="minorHAnsi" w:hAnsiTheme="minorHAnsi" w:cstheme="minorHAnsi"/>
          <w:spacing w:val="-3"/>
          <w:sz w:val="22"/>
        </w:rPr>
      </w:pPr>
      <w:r w:rsidRPr="00A203E3">
        <w:rPr>
          <w:rFonts w:asciiTheme="minorHAnsi" w:hAnsiTheme="minorHAnsi" w:cstheme="minorHAnsi"/>
          <w:sz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r w:rsidR="00FD58CA" w:rsidRPr="00A203E3">
        <w:rPr>
          <w:rFonts w:asciiTheme="minorHAnsi" w:hAnsiTheme="minorHAnsi" w:cstheme="minorHAnsi"/>
          <w:sz w:val="22"/>
        </w:rPr>
        <w:t xml:space="preserve">, </w:t>
      </w:r>
      <w:r w:rsidR="00FD58CA" w:rsidRPr="00A203E3">
        <w:rPr>
          <w:rFonts w:asciiTheme="minorHAnsi" w:hAnsiTheme="minorHAnsi" w:cstheme="minorHAnsi"/>
          <w:spacing w:val="-3"/>
          <w:sz w:val="22"/>
        </w:rPr>
        <w:t xml:space="preserve">en los términos del modelo que figura como </w:t>
      </w:r>
      <w:r w:rsidR="00FD58CA" w:rsidRPr="00A203E3">
        <w:rPr>
          <w:rFonts w:asciiTheme="minorHAnsi" w:hAnsiTheme="minorHAnsi" w:cstheme="minorHAnsi"/>
          <w:b/>
          <w:spacing w:val="-3"/>
          <w:sz w:val="22"/>
        </w:rPr>
        <w:t>anexo V</w:t>
      </w:r>
      <w:r w:rsidR="00026F86" w:rsidRPr="00A203E3">
        <w:rPr>
          <w:rFonts w:asciiTheme="minorHAnsi" w:hAnsiTheme="minorHAnsi" w:cstheme="minorHAnsi"/>
          <w:b/>
          <w:spacing w:val="-3"/>
          <w:sz w:val="22"/>
        </w:rPr>
        <w:t>I</w:t>
      </w:r>
      <w:r w:rsidR="00FD58CA" w:rsidRPr="00A203E3">
        <w:rPr>
          <w:rFonts w:asciiTheme="minorHAnsi" w:hAnsiTheme="minorHAnsi" w:cstheme="minorHAnsi"/>
          <w:b/>
          <w:spacing w:val="-3"/>
          <w:sz w:val="22"/>
        </w:rPr>
        <w:t xml:space="preserve"> </w:t>
      </w:r>
      <w:r w:rsidR="00FD58CA" w:rsidRPr="00A203E3">
        <w:rPr>
          <w:rFonts w:asciiTheme="minorHAnsi" w:hAnsiTheme="minorHAnsi" w:cstheme="minorHAnsi"/>
          <w:spacing w:val="-3"/>
          <w:sz w:val="22"/>
        </w:rPr>
        <w:t>de este pliego.</w:t>
      </w:r>
    </w:p>
    <w:p w14:paraId="080F3E8B" w14:textId="77777777" w:rsidR="00FD58CA" w:rsidRPr="00A203E3" w:rsidRDefault="00FD58CA" w:rsidP="00621C03">
      <w:pPr>
        <w:spacing w:line="240" w:lineRule="auto"/>
        <w:ind w:left="705"/>
        <w:rPr>
          <w:rFonts w:asciiTheme="minorHAnsi" w:hAnsiTheme="minorHAnsi" w:cstheme="minorHAnsi"/>
          <w:sz w:val="22"/>
        </w:rPr>
      </w:pPr>
    </w:p>
    <w:p w14:paraId="77BB255D" w14:textId="14C2C044" w:rsidR="00202001" w:rsidRPr="00A203E3" w:rsidRDefault="00202001" w:rsidP="00621C03">
      <w:pPr>
        <w:spacing w:line="240" w:lineRule="auto"/>
        <w:jc w:val="left"/>
        <w:rPr>
          <w:rFonts w:asciiTheme="minorHAnsi" w:hAnsiTheme="minorHAnsi" w:cstheme="minorHAnsi"/>
          <w:b/>
          <w:sz w:val="22"/>
        </w:rPr>
      </w:pPr>
    </w:p>
    <w:p w14:paraId="26D5C829" w14:textId="1DF26937" w:rsidR="00861218"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sz w:val="22"/>
        </w:rPr>
        <w:t>5</w:t>
      </w:r>
      <w:r w:rsidR="00861218" w:rsidRPr="00A203E3">
        <w:rPr>
          <w:rFonts w:asciiTheme="minorHAnsi" w:hAnsiTheme="minorHAnsi" w:cstheme="minorHAnsi"/>
          <w:b/>
          <w:sz w:val="22"/>
        </w:rPr>
        <w:t>.-</w:t>
      </w:r>
      <w:r w:rsidR="00861218" w:rsidRPr="00A203E3">
        <w:rPr>
          <w:rFonts w:asciiTheme="minorHAnsi" w:hAnsiTheme="minorHAnsi" w:cstheme="minorHAnsi"/>
          <w:sz w:val="22"/>
        </w:rPr>
        <w:t xml:space="preserve"> </w:t>
      </w:r>
      <w:r w:rsidR="00861218" w:rsidRPr="00A203E3">
        <w:rPr>
          <w:rFonts w:asciiTheme="minorHAnsi" w:hAnsiTheme="minorHAnsi" w:cstheme="minorHAnsi"/>
          <w:sz w:val="22"/>
        </w:rPr>
        <w:tab/>
      </w:r>
      <w:r w:rsidR="00861218" w:rsidRPr="00A203E3">
        <w:rPr>
          <w:rFonts w:asciiTheme="minorHAnsi" w:hAnsiTheme="minorHAnsi" w:cstheme="minorHAnsi"/>
          <w:b/>
          <w:bCs/>
          <w:sz w:val="22"/>
        </w:rPr>
        <w:t>Subasta electrónica.</w:t>
      </w:r>
    </w:p>
    <w:p w14:paraId="726C9E57" w14:textId="77777777" w:rsidR="00861218" w:rsidRPr="00A203E3" w:rsidRDefault="00861218" w:rsidP="00621C03">
      <w:pPr>
        <w:spacing w:line="240" w:lineRule="auto"/>
        <w:ind w:left="705" w:hanging="705"/>
        <w:rPr>
          <w:rFonts w:asciiTheme="minorHAnsi" w:hAnsiTheme="minorHAnsi" w:cstheme="minorHAnsi"/>
          <w:sz w:val="22"/>
        </w:rPr>
      </w:pPr>
    </w:p>
    <w:p w14:paraId="763961C6" w14:textId="1CD6F9AE" w:rsidR="00861218" w:rsidRPr="00A203E3" w:rsidRDefault="00861218" w:rsidP="00621C03">
      <w:pPr>
        <w:spacing w:line="240" w:lineRule="auto"/>
        <w:ind w:left="705"/>
        <w:rPr>
          <w:rFonts w:asciiTheme="minorHAnsi" w:eastAsia="Batang" w:hAnsiTheme="minorHAnsi" w:cstheme="minorHAnsi"/>
          <w:b/>
          <w:sz w:val="22"/>
        </w:rPr>
      </w:pPr>
      <w:r w:rsidRPr="00A203E3">
        <w:rPr>
          <w:rFonts w:asciiTheme="minorHAnsi" w:hAnsiTheme="minorHAnsi" w:cstheme="minorHAnsi"/>
          <w:sz w:val="22"/>
        </w:rPr>
        <w:t xml:space="preserve">En caso de celebración de subasta electrónica, los licitadores deben indicar </w:t>
      </w:r>
      <w:r w:rsidRPr="00A203E3">
        <w:rPr>
          <w:rFonts w:asciiTheme="minorHAnsi" w:hAnsiTheme="minorHAnsi" w:cstheme="minorHAnsi"/>
          <w:spacing w:val="-3"/>
          <w:sz w:val="22"/>
        </w:rPr>
        <w:t>una dirección de correo electrónico donde enviar la invitación a participar y los datos de una persona de contacto, a la cual se asignará una clave que le permitirá acceder a la Plataforma de Subastas Electrónicas.</w:t>
      </w:r>
    </w:p>
    <w:p w14:paraId="7F61B538" w14:textId="4F3E4B7D" w:rsidR="003A31E6" w:rsidRPr="00A203E3" w:rsidRDefault="003A31E6" w:rsidP="002915A6"/>
    <w:p w14:paraId="12FEED05" w14:textId="017803F3" w:rsidR="005E0387" w:rsidRPr="00A203E3" w:rsidRDefault="00776FF3" w:rsidP="00621C03">
      <w:pPr>
        <w:spacing w:line="240" w:lineRule="auto"/>
        <w:outlineLvl w:val="1"/>
        <w:rPr>
          <w:rFonts w:asciiTheme="minorHAnsi" w:hAnsiTheme="minorHAnsi" w:cstheme="minorHAnsi"/>
          <w:sz w:val="22"/>
        </w:rPr>
      </w:pPr>
      <w:bookmarkStart w:id="43" w:name="_Toc198006176"/>
      <w:bookmarkStart w:id="44" w:name="_Toc518030921"/>
      <w:bookmarkStart w:id="45" w:name="_Toc518031250"/>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1</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9B5366" w:rsidRPr="00A203E3">
        <w:rPr>
          <w:rFonts w:asciiTheme="minorHAnsi" w:hAnsiTheme="minorHAnsi" w:cstheme="minorHAnsi"/>
          <w:b/>
          <w:i/>
          <w:sz w:val="22"/>
        </w:rPr>
        <w:t>A</w:t>
      </w:r>
      <w:r w:rsidR="005E0387" w:rsidRPr="00A203E3">
        <w:rPr>
          <w:rFonts w:asciiTheme="minorHAnsi" w:hAnsiTheme="minorHAnsi" w:cstheme="minorHAnsi"/>
          <w:b/>
          <w:i/>
          <w:sz w:val="22"/>
        </w:rPr>
        <w:t>pertura de proposiciones.</w:t>
      </w:r>
      <w:bookmarkEnd w:id="43"/>
      <w:bookmarkEnd w:id="44"/>
      <w:bookmarkEnd w:id="45"/>
      <w:r w:rsidR="00E33F85" w:rsidRPr="00A203E3">
        <w:rPr>
          <w:rStyle w:val="Refdenotaalpie"/>
          <w:rFonts w:asciiTheme="minorHAnsi" w:hAnsiTheme="minorHAnsi" w:cstheme="minorHAnsi"/>
          <w:sz w:val="22"/>
        </w:rPr>
        <w:t xml:space="preserve"> </w:t>
      </w:r>
    </w:p>
    <w:p w14:paraId="5B505AC2" w14:textId="77777777" w:rsidR="00364F06" w:rsidRPr="00A203E3" w:rsidRDefault="00364F06" w:rsidP="00621C03">
      <w:pPr>
        <w:spacing w:line="240" w:lineRule="auto"/>
        <w:rPr>
          <w:rFonts w:asciiTheme="minorHAnsi" w:hAnsiTheme="minorHAnsi" w:cstheme="minorHAnsi"/>
          <w:sz w:val="22"/>
        </w:rPr>
      </w:pPr>
    </w:p>
    <w:p w14:paraId="3BAF5FB2" w14:textId="39FA977A" w:rsidR="0032255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F</w:t>
      </w:r>
      <w:r w:rsidR="00364F06" w:rsidRPr="00A203E3">
        <w:rPr>
          <w:rFonts w:asciiTheme="minorHAnsi" w:hAnsiTheme="minorHAnsi" w:cstheme="minorHAnsi"/>
          <w:sz w:val="22"/>
        </w:rPr>
        <w:t>inalizado el plazo de admisión de proposiciones, se constituirá la Mesa de contratación, con objeto de proceder</w:t>
      </w:r>
      <w:r w:rsidR="002A5DD3" w:rsidRPr="00A203E3">
        <w:rPr>
          <w:rFonts w:asciiTheme="minorHAnsi" w:hAnsiTheme="minorHAnsi" w:cstheme="minorHAnsi"/>
          <w:sz w:val="22"/>
        </w:rPr>
        <w:t>, en acto público,</w:t>
      </w:r>
      <w:r w:rsidR="00364F06" w:rsidRPr="00A203E3">
        <w:rPr>
          <w:rFonts w:asciiTheme="minorHAnsi" w:hAnsiTheme="minorHAnsi" w:cstheme="minorHAnsi"/>
          <w:sz w:val="22"/>
        </w:rPr>
        <w:t xml:space="preserve"> a la apertura del</w:t>
      </w:r>
      <w:r w:rsidR="002A5DD3" w:rsidRPr="00A203E3">
        <w:rPr>
          <w:rFonts w:asciiTheme="minorHAnsi" w:hAnsiTheme="minorHAnsi" w:cstheme="minorHAnsi"/>
          <w:sz w:val="22"/>
        </w:rPr>
        <w:t xml:space="preserve"> único</w:t>
      </w:r>
      <w:r w:rsidR="00364F06" w:rsidRPr="00A203E3">
        <w:rPr>
          <w:rFonts w:asciiTheme="minorHAnsi" w:hAnsiTheme="minorHAnsi" w:cstheme="minorHAnsi"/>
          <w:sz w:val="22"/>
        </w:rPr>
        <w:t xml:space="preserve"> sobre que contiene la </w:t>
      </w:r>
      <w:r w:rsidR="002A5DD3" w:rsidRPr="00A203E3">
        <w:rPr>
          <w:rFonts w:asciiTheme="minorHAnsi" w:hAnsiTheme="minorHAnsi" w:cstheme="minorHAnsi"/>
          <w:sz w:val="22"/>
        </w:rPr>
        <w:t>oferta.</w:t>
      </w:r>
    </w:p>
    <w:p w14:paraId="5BFC9A79" w14:textId="77777777" w:rsidR="00EA26C3" w:rsidRPr="00A203E3" w:rsidRDefault="00EA26C3" w:rsidP="00621C03">
      <w:pPr>
        <w:spacing w:line="240" w:lineRule="auto"/>
        <w:rPr>
          <w:rFonts w:asciiTheme="minorHAnsi" w:hAnsiTheme="minorHAnsi" w:cstheme="minorHAnsi"/>
          <w:sz w:val="22"/>
        </w:rPr>
      </w:pPr>
    </w:p>
    <w:p w14:paraId="146BC0C9" w14:textId="1E6E51F9" w:rsidR="00532873" w:rsidRPr="00A203E3" w:rsidRDefault="003F5E35" w:rsidP="00621C03">
      <w:pPr>
        <w:spacing w:line="240" w:lineRule="auto"/>
        <w:rPr>
          <w:rFonts w:asciiTheme="minorHAnsi" w:hAnsiTheme="minorHAnsi" w:cstheme="minorHAnsi"/>
          <w:sz w:val="22"/>
        </w:rPr>
      </w:pPr>
      <w:r w:rsidRPr="00A203E3">
        <w:rPr>
          <w:rFonts w:asciiTheme="minorHAnsi" w:hAnsiTheme="minorHAnsi" w:cstheme="minorHAnsi"/>
          <w:sz w:val="22"/>
        </w:rPr>
        <w:t>T</w:t>
      </w:r>
      <w:r w:rsidR="00B42073" w:rsidRPr="00A203E3">
        <w:rPr>
          <w:rFonts w:asciiTheme="minorHAnsi" w:hAnsiTheme="minorHAnsi" w:cstheme="minorHAnsi"/>
          <w:sz w:val="22"/>
        </w:rPr>
        <w:t xml:space="preserve">ras </w:t>
      </w:r>
      <w:r w:rsidR="002A5DD3" w:rsidRPr="00A203E3">
        <w:rPr>
          <w:rFonts w:asciiTheme="minorHAnsi" w:hAnsiTheme="minorHAnsi" w:cstheme="minorHAnsi"/>
          <w:sz w:val="22"/>
        </w:rPr>
        <w:t>el</w:t>
      </w:r>
      <w:r w:rsidR="00B42073" w:rsidRPr="00A203E3">
        <w:rPr>
          <w:rFonts w:asciiTheme="minorHAnsi" w:hAnsiTheme="minorHAnsi" w:cstheme="minorHAnsi"/>
          <w:sz w:val="22"/>
        </w:rPr>
        <w:t xml:space="preserve"> acto público</w:t>
      </w:r>
      <w:r w:rsidR="002A5DD3" w:rsidRPr="00A203E3">
        <w:rPr>
          <w:rFonts w:asciiTheme="minorHAnsi" w:hAnsiTheme="minorHAnsi" w:cstheme="minorHAnsi"/>
          <w:sz w:val="22"/>
        </w:rPr>
        <w:t xml:space="preserve"> de apertura de ofertas</w:t>
      </w:r>
      <w:r w:rsidR="00B42073" w:rsidRPr="00A203E3">
        <w:rPr>
          <w:rFonts w:asciiTheme="minorHAnsi" w:hAnsiTheme="minorHAnsi" w:cstheme="minorHAnsi"/>
          <w:sz w:val="22"/>
        </w:rPr>
        <w:t>, en la misma sesión, la mesa procederá</w:t>
      </w:r>
      <w:r w:rsidR="009401E8" w:rsidRPr="00A203E3">
        <w:rPr>
          <w:rFonts w:asciiTheme="minorHAnsi" w:hAnsiTheme="minorHAnsi" w:cstheme="minorHAnsi"/>
          <w:sz w:val="22"/>
        </w:rPr>
        <w:t>,</w:t>
      </w:r>
      <w:r w:rsidR="00B42073" w:rsidRPr="00A203E3">
        <w:rPr>
          <w:rFonts w:asciiTheme="minorHAnsi" w:hAnsiTheme="minorHAnsi" w:cstheme="minorHAnsi"/>
          <w:sz w:val="22"/>
        </w:rPr>
        <w:t xml:space="preserve"> </w:t>
      </w:r>
      <w:r w:rsidR="00092472" w:rsidRPr="00A203E3">
        <w:rPr>
          <w:rFonts w:asciiTheme="minorHAnsi" w:hAnsiTheme="minorHAnsi" w:cstheme="minorHAnsi"/>
          <w:sz w:val="22"/>
        </w:rPr>
        <w:t>p</w:t>
      </w:r>
      <w:r w:rsidR="00B42073" w:rsidRPr="00A203E3">
        <w:rPr>
          <w:rFonts w:asciiTheme="minorHAnsi" w:hAnsiTheme="minorHAnsi" w:cstheme="minorHAnsi"/>
          <w:sz w:val="22"/>
        </w:rPr>
        <w:t xml:space="preserve">revia exclusión, en su caso, de las ofertas que no cumplan los requerimientos del pliego, </w:t>
      </w:r>
      <w:r w:rsidR="00092472" w:rsidRPr="00A203E3">
        <w:rPr>
          <w:rFonts w:asciiTheme="minorHAnsi" w:hAnsiTheme="minorHAnsi" w:cstheme="minorHAnsi"/>
          <w:sz w:val="22"/>
        </w:rPr>
        <w:t xml:space="preserve">a </w:t>
      </w:r>
      <w:r w:rsidR="00B42073" w:rsidRPr="00A203E3">
        <w:rPr>
          <w:rFonts w:asciiTheme="minorHAnsi" w:hAnsiTheme="minorHAnsi" w:cstheme="minorHAnsi"/>
          <w:sz w:val="22"/>
        </w:rPr>
        <w:t>e</w:t>
      </w:r>
      <w:r w:rsidR="00092472" w:rsidRPr="00A203E3">
        <w:rPr>
          <w:rFonts w:asciiTheme="minorHAnsi" w:hAnsiTheme="minorHAnsi" w:cstheme="minorHAnsi"/>
          <w:sz w:val="22"/>
        </w:rPr>
        <w:t>valuar y clasificar las ofertas</w:t>
      </w:r>
      <w:r w:rsidR="009401E8" w:rsidRPr="00A203E3">
        <w:rPr>
          <w:rFonts w:asciiTheme="minorHAnsi" w:hAnsiTheme="minorHAnsi" w:cstheme="minorHAnsi"/>
          <w:sz w:val="22"/>
        </w:rPr>
        <w:t>,</w:t>
      </w:r>
      <w:r w:rsidR="00747980" w:rsidRPr="00A203E3">
        <w:rPr>
          <w:rFonts w:asciiTheme="minorHAnsi" w:hAnsiTheme="minorHAnsi" w:cstheme="minorHAnsi"/>
          <w:sz w:val="22"/>
        </w:rPr>
        <w:t xml:space="preserve"> </w:t>
      </w:r>
      <w:r w:rsidR="00092472" w:rsidRPr="00A203E3">
        <w:rPr>
          <w:rFonts w:asciiTheme="minorHAnsi" w:hAnsiTheme="minorHAnsi" w:cstheme="minorHAnsi"/>
          <w:sz w:val="22"/>
        </w:rPr>
        <w:t xml:space="preserve"> a r</w:t>
      </w:r>
      <w:r w:rsidR="00B42073" w:rsidRPr="00A203E3">
        <w:rPr>
          <w:rFonts w:asciiTheme="minorHAnsi" w:hAnsiTheme="minorHAnsi" w:cstheme="minorHAnsi"/>
          <w:sz w:val="22"/>
        </w:rPr>
        <w:t>ealizar la propuesta de adjudicación a favor del</w:t>
      </w:r>
      <w:r w:rsidR="00092472" w:rsidRPr="00A203E3">
        <w:rPr>
          <w:rFonts w:asciiTheme="minorHAnsi" w:hAnsiTheme="minorHAnsi" w:cstheme="minorHAnsi"/>
          <w:sz w:val="22"/>
        </w:rPr>
        <w:t xml:space="preserve"> candidato con mejor </w:t>
      </w:r>
      <w:r w:rsidR="00F03E59" w:rsidRPr="00A203E3">
        <w:rPr>
          <w:rFonts w:asciiTheme="minorHAnsi" w:hAnsiTheme="minorHAnsi" w:cstheme="minorHAnsi"/>
          <w:sz w:val="22"/>
        </w:rPr>
        <w:t>oferta</w:t>
      </w:r>
      <w:r w:rsidR="009401E8" w:rsidRPr="00A203E3">
        <w:rPr>
          <w:rFonts w:asciiTheme="minorHAnsi" w:hAnsiTheme="minorHAnsi" w:cstheme="minorHAnsi"/>
          <w:sz w:val="22"/>
        </w:rPr>
        <w:t xml:space="preserve">, y a comprobar y requerir la documentación prevista en la </w:t>
      </w:r>
      <w:r w:rsidR="009401E8" w:rsidRPr="00A203E3">
        <w:rPr>
          <w:rFonts w:asciiTheme="minorHAnsi" w:hAnsiTheme="minorHAnsi" w:cstheme="minorHAnsi"/>
          <w:b/>
          <w:sz w:val="22"/>
        </w:rPr>
        <w:t>cláusula</w:t>
      </w:r>
      <w:r w:rsidR="00F71923" w:rsidRPr="00A203E3">
        <w:rPr>
          <w:rFonts w:asciiTheme="minorHAnsi" w:hAnsiTheme="minorHAnsi" w:cstheme="minorHAnsi"/>
          <w:b/>
          <w:sz w:val="22"/>
        </w:rPr>
        <w:t xml:space="preserve"> </w:t>
      </w:r>
      <w:r w:rsidR="009401E8" w:rsidRPr="00A203E3">
        <w:rPr>
          <w:rFonts w:asciiTheme="minorHAnsi" w:hAnsiTheme="minorHAnsi" w:cstheme="minorHAnsi"/>
          <w:b/>
          <w:sz w:val="22"/>
        </w:rPr>
        <w:t>1</w:t>
      </w:r>
      <w:r w:rsidR="00F71923" w:rsidRPr="00A203E3">
        <w:rPr>
          <w:rFonts w:asciiTheme="minorHAnsi" w:hAnsiTheme="minorHAnsi" w:cstheme="minorHAnsi"/>
          <w:b/>
          <w:sz w:val="22"/>
        </w:rPr>
        <w:t>3</w:t>
      </w:r>
      <w:r w:rsidR="00747980" w:rsidRPr="00A203E3">
        <w:rPr>
          <w:rFonts w:asciiTheme="minorHAnsi" w:hAnsiTheme="minorHAnsi" w:cstheme="minorHAnsi"/>
          <w:sz w:val="22"/>
        </w:rPr>
        <w:t xml:space="preserve">.  </w:t>
      </w:r>
    </w:p>
    <w:p w14:paraId="04CF9DD0" w14:textId="77777777" w:rsidR="00B42073" w:rsidRPr="00A203E3" w:rsidRDefault="00B42073" w:rsidP="00621C03">
      <w:pPr>
        <w:spacing w:line="240" w:lineRule="auto"/>
        <w:rPr>
          <w:rFonts w:asciiTheme="minorHAnsi" w:hAnsiTheme="minorHAnsi" w:cstheme="minorHAnsi"/>
          <w:sz w:val="22"/>
        </w:rPr>
      </w:pPr>
    </w:p>
    <w:p w14:paraId="2BE5F048" w14:textId="79F2CD71" w:rsidR="00F864F1" w:rsidRPr="00A203E3" w:rsidRDefault="00F864F1" w:rsidP="00621C03">
      <w:pPr>
        <w:spacing w:line="240" w:lineRule="auto"/>
        <w:rPr>
          <w:rFonts w:asciiTheme="minorHAnsi" w:hAnsiTheme="minorHAnsi" w:cstheme="minorHAnsi"/>
          <w:sz w:val="22"/>
        </w:rPr>
      </w:pPr>
      <w:r w:rsidRPr="00A203E3">
        <w:rPr>
          <w:rFonts w:asciiTheme="minorHAnsi" w:hAnsiTheme="minorHAnsi" w:cstheme="minorHAnsi"/>
          <w:sz w:val="22"/>
        </w:rPr>
        <w:t>Si se celebra subasta electrónica, tras la apertura de est</w:t>
      </w:r>
      <w:r w:rsidR="0047633A" w:rsidRPr="00A203E3">
        <w:rPr>
          <w:rFonts w:asciiTheme="minorHAnsi" w:hAnsiTheme="minorHAnsi" w:cstheme="minorHAnsi"/>
          <w:sz w:val="22"/>
        </w:rPr>
        <w:t>e sobre</w:t>
      </w:r>
      <w:r w:rsidRPr="00A203E3">
        <w:rPr>
          <w:rFonts w:asciiTheme="minorHAnsi" w:hAnsiTheme="minorHAnsi" w:cstheme="minorHAnsi"/>
          <w:sz w:val="22"/>
        </w:rPr>
        <w:t xml:space="preserve"> y la realización de una primera evaluación completa de las proposiciones, se invitará simultáneamente por medios electrónicos, informáticos o telemáticos a todos los licitadores que hayan presentado ofertas admisibles</w:t>
      </w:r>
      <w:r w:rsidR="00BA0761" w:rsidRPr="00A203E3">
        <w:rPr>
          <w:rFonts w:asciiTheme="minorHAnsi" w:hAnsiTheme="minorHAnsi" w:cstheme="minorHAnsi"/>
          <w:sz w:val="22"/>
        </w:rPr>
        <w:t xml:space="preserve"> </w:t>
      </w:r>
      <w:r w:rsidRPr="00A203E3">
        <w:rPr>
          <w:rFonts w:asciiTheme="minorHAnsi" w:hAnsiTheme="minorHAnsi" w:cstheme="minorHAnsi"/>
          <w:sz w:val="22"/>
        </w:rPr>
        <w:t xml:space="preserve"> a participar en la subasta.</w:t>
      </w:r>
    </w:p>
    <w:p w14:paraId="2F3FCB15" w14:textId="77777777" w:rsidR="00F864F1" w:rsidRPr="00A203E3" w:rsidRDefault="00F864F1" w:rsidP="00621C03">
      <w:pPr>
        <w:spacing w:line="240" w:lineRule="auto"/>
        <w:rPr>
          <w:rFonts w:asciiTheme="minorHAnsi" w:hAnsiTheme="minorHAnsi" w:cstheme="minorHAnsi"/>
          <w:sz w:val="22"/>
        </w:rPr>
      </w:pPr>
    </w:p>
    <w:p w14:paraId="35515967" w14:textId="14E6512A" w:rsidR="00747980" w:rsidRPr="00A203E3" w:rsidRDefault="00747980"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Si </w:t>
      </w:r>
      <w:r w:rsidR="00345A7E" w:rsidRPr="00A203E3">
        <w:rPr>
          <w:rFonts w:asciiTheme="minorHAnsi" w:hAnsiTheme="minorHAnsi" w:cstheme="minorHAnsi"/>
          <w:sz w:val="22"/>
        </w:rPr>
        <w:t xml:space="preserve">la oferta del licitador que haya obtenido la mejor puntuación se presume que es </w:t>
      </w:r>
      <w:r w:rsidR="0009791E" w:rsidRPr="00A203E3">
        <w:rPr>
          <w:rFonts w:asciiTheme="minorHAnsi" w:hAnsiTheme="minorHAnsi" w:cstheme="minorHAnsi"/>
          <w:sz w:val="22"/>
        </w:rPr>
        <w:t>anormalmente baja</w:t>
      </w:r>
      <w:r w:rsidRPr="00A203E3">
        <w:rPr>
          <w:rFonts w:asciiTheme="minorHAnsi" w:hAnsiTheme="minorHAnsi" w:cstheme="minorHAnsi"/>
          <w:b/>
          <w:sz w:val="22"/>
        </w:rPr>
        <w:t>,</w:t>
      </w:r>
      <w:r w:rsidRPr="00A203E3">
        <w:rPr>
          <w:rFonts w:asciiTheme="minorHAnsi" w:hAnsiTheme="minorHAnsi" w:cstheme="minorHAnsi"/>
          <w:sz w:val="22"/>
        </w:rPr>
        <w:t xml:space="preserve"> </w:t>
      </w:r>
      <w:r w:rsidR="00D631E1" w:rsidRPr="00A203E3">
        <w:rPr>
          <w:rFonts w:asciiTheme="minorHAnsi" w:hAnsiTheme="minorHAnsi" w:cstheme="minorHAnsi"/>
          <w:sz w:val="22"/>
        </w:rPr>
        <w:t xml:space="preserve">de acuerdo, en su caso, con lo indicado en el </w:t>
      </w:r>
      <w:r w:rsidR="00426425" w:rsidRPr="00A203E3">
        <w:rPr>
          <w:rFonts w:asciiTheme="minorHAnsi" w:hAnsiTheme="minorHAnsi" w:cstheme="minorHAnsi"/>
          <w:b/>
          <w:sz w:val="22"/>
        </w:rPr>
        <w:t>apartado 19</w:t>
      </w:r>
      <w:r w:rsidR="00D631E1" w:rsidRPr="00A203E3">
        <w:rPr>
          <w:rFonts w:asciiTheme="minorHAnsi" w:hAnsiTheme="minorHAnsi" w:cstheme="minorHAnsi"/>
          <w:b/>
          <w:sz w:val="22"/>
        </w:rPr>
        <w:t xml:space="preserve"> de la cláusula 1, </w:t>
      </w:r>
      <w:r w:rsidRPr="00A203E3">
        <w:rPr>
          <w:rFonts w:asciiTheme="minorHAnsi" w:hAnsiTheme="minorHAnsi" w:cstheme="minorHAnsi"/>
          <w:sz w:val="22"/>
        </w:rPr>
        <w:t>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A203E3" w:rsidRDefault="006F0556" w:rsidP="00621C03">
      <w:pPr>
        <w:spacing w:line="240" w:lineRule="auto"/>
        <w:rPr>
          <w:rFonts w:asciiTheme="minorHAnsi" w:hAnsiTheme="minorHAnsi" w:cstheme="minorHAnsi"/>
          <w:sz w:val="22"/>
        </w:rPr>
      </w:pPr>
    </w:p>
    <w:p w14:paraId="52E9C04F" w14:textId="2F35471E" w:rsidR="006F0556" w:rsidRPr="00A203E3" w:rsidRDefault="006F0556" w:rsidP="00621C03">
      <w:pPr>
        <w:spacing w:line="240" w:lineRule="auto"/>
        <w:rPr>
          <w:rFonts w:asciiTheme="minorHAnsi" w:hAnsiTheme="minorHAnsi" w:cstheme="minorHAnsi"/>
          <w:sz w:val="22"/>
        </w:rPr>
      </w:pPr>
      <w:r w:rsidRPr="00A203E3">
        <w:rPr>
          <w:rFonts w:asciiTheme="minorHAnsi" w:hAnsiTheme="minorHAnsi" w:cstheme="minorHAnsi"/>
          <w:sz w:val="22"/>
        </w:rPr>
        <w:lastRenderedPageBreak/>
        <w:t xml:space="preserve">Si se produce empate entre dos o más ofertas, se solicitará de los licitadores afectados la documentación acreditativa de los criterios de desempate indicados en la </w:t>
      </w:r>
      <w:r w:rsidRPr="00A203E3">
        <w:rPr>
          <w:rFonts w:asciiTheme="minorHAnsi" w:hAnsiTheme="minorHAnsi" w:cstheme="minorHAnsi"/>
          <w:b/>
          <w:sz w:val="22"/>
        </w:rPr>
        <w:t>cláusula 1</w:t>
      </w:r>
      <w:r w:rsidR="00F71923" w:rsidRPr="00A203E3">
        <w:rPr>
          <w:rFonts w:asciiTheme="minorHAnsi" w:hAnsiTheme="minorHAnsi" w:cstheme="minorHAnsi"/>
          <w:b/>
          <w:sz w:val="22"/>
        </w:rPr>
        <w:t>4</w:t>
      </w:r>
      <w:r w:rsidRPr="00A203E3">
        <w:rPr>
          <w:rFonts w:asciiTheme="minorHAnsi" w:hAnsiTheme="minorHAnsi" w:cstheme="minorHAnsi"/>
          <w:b/>
          <w:sz w:val="22"/>
        </w:rPr>
        <w:t>.</w:t>
      </w:r>
    </w:p>
    <w:p w14:paraId="246D70DD" w14:textId="77777777" w:rsidR="00B25EB2" w:rsidRPr="00A203E3" w:rsidRDefault="00B25EB2" w:rsidP="00621C03">
      <w:pPr>
        <w:spacing w:line="240" w:lineRule="auto"/>
        <w:rPr>
          <w:rFonts w:asciiTheme="minorHAnsi" w:hAnsiTheme="minorHAnsi" w:cstheme="minorHAnsi"/>
          <w:sz w:val="22"/>
        </w:rPr>
      </w:pPr>
    </w:p>
    <w:p w14:paraId="46BF4F74" w14:textId="458F987A" w:rsidR="009B5366" w:rsidRPr="00A203E3" w:rsidRDefault="009B5366" w:rsidP="00621C03">
      <w:pPr>
        <w:spacing w:line="240" w:lineRule="auto"/>
        <w:outlineLvl w:val="1"/>
        <w:rPr>
          <w:rFonts w:asciiTheme="minorHAnsi" w:hAnsiTheme="minorHAnsi" w:cstheme="minorHAnsi"/>
          <w:i/>
          <w:sz w:val="22"/>
        </w:rPr>
      </w:pPr>
      <w:bookmarkStart w:id="46" w:name="_Toc198006181"/>
      <w:bookmarkStart w:id="47" w:name="_Toc518030922"/>
      <w:bookmarkStart w:id="48" w:name="_Toc518031251"/>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2</w:t>
      </w:r>
      <w:r w:rsidRPr="00A203E3">
        <w:rPr>
          <w:rFonts w:asciiTheme="minorHAnsi" w:hAnsiTheme="minorHAnsi" w:cstheme="minorHAnsi"/>
          <w:b/>
          <w:sz w:val="22"/>
        </w:rPr>
        <w:t>.</w:t>
      </w:r>
      <w:r w:rsidRPr="00A203E3">
        <w:rPr>
          <w:rFonts w:asciiTheme="minorHAnsi" w:hAnsiTheme="minorHAnsi" w:cstheme="minorHAnsi"/>
          <w:sz w:val="22"/>
        </w:rPr>
        <w:t xml:space="preserve"> </w:t>
      </w:r>
      <w:r w:rsidRPr="00A203E3">
        <w:rPr>
          <w:rFonts w:asciiTheme="minorHAnsi" w:hAnsiTheme="minorHAnsi" w:cstheme="minorHAnsi"/>
          <w:b/>
          <w:i/>
          <w:sz w:val="22"/>
        </w:rPr>
        <w:t>Garantía definitiva.</w:t>
      </w:r>
      <w:bookmarkEnd w:id="46"/>
      <w:bookmarkEnd w:id="47"/>
      <w:bookmarkEnd w:id="48"/>
    </w:p>
    <w:p w14:paraId="3457DE0C" w14:textId="77777777" w:rsidR="009B5366" w:rsidRPr="00A203E3" w:rsidRDefault="009B5366" w:rsidP="00621C03">
      <w:pPr>
        <w:spacing w:line="240" w:lineRule="auto"/>
        <w:rPr>
          <w:rFonts w:asciiTheme="minorHAnsi" w:hAnsiTheme="minorHAnsi" w:cstheme="minorHAnsi"/>
          <w:sz w:val="22"/>
        </w:rPr>
      </w:pPr>
    </w:p>
    <w:p w14:paraId="29EE4216" w14:textId="3C409448"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El licitador que haya presentado la </w:t>
      </w:r>
      <w:r w:rsidR="00FE3E5A" w:rsidRPr="00A203E3">
        <w:rPr>
          <w:rFonts w:asciiTheme="minorHAnsi" w:hAnsiTheme="minorHAnsi" w:cstheme="minorHAnsi"/>
          <w:sz w:val="22"/>
        </w:rPr>
        <w:t xml:space="preserve">mejor </w:t>
      </w:r>
      <w:r w:rsidRPr="00A203E3">
        <w:rPr>
          <w:rFonts w:asciiTheme="minorHAnsi" w:hAnsiTheme="minorHAnsi" w:cstheme="minorHAnsi"/>
          <w:sz w:val="22"/>
        </w:rPr>
        <w:t xml:space="preserve">oferta </w:t>
      </w:r>
      <w:r w:rsidR="00FE3E5A" w:rsidRPr="00A203E3">
        <w:rPr>
          <w:rFonts w:asciiTheme="minorHAnsi" w:hAnsiTheme="minorHAnsi" w:cstheme="minorHAnsi"/>
          <w:sz w:val="22"/>
        </w:rPr>
        <w:t xml:space="preserve">de conformidad con lo dispuesto en el artículo 145 de la LCSP </w:t>
      </w:r>
      <w:r w:rsidRPr="00A203E3">
        <w:rPr>
          <w:rFonts w:asciiTheme="minorHAnsi" w:hAnsiTheme="minorHAnsi" w:cstheme="minorHAnsi"/>
          <w:sz w:val="22"/>
        </w:rPr>
        <w:t>estará obligado a constituir, a disposición del órgano de contratación, una garantía definitiva</w:t>
      </w:r>
      <w:r w:rsidR="00465489" w:rsidRPr="00A203E3">
        <w:rPr>
          <w:rFonts w:asciiTheme="minorHAnsi" w:hAnsiTheme="minorHAnsi" w:cstheme="minorHAnsi"/>
          <w:sz w:val="22"/>
        </w:rPr>
        <w:t xml:space="preserve">, si así se indica en el </w:t>
      </w:r>
      <w:r w:rsidR="00465489" w:rsidRPr="00A203E3">
        <w:rPr>
          <w:rFonts w:asciiTheme="minorHAnsi" w:hAnsiTheme="minorHAnsi" w:cstheme="minorHAnsi"/>
          <w:b/>
          <w:sz w:val="22"/>
        </w:rPr>
        <w:t>apartado 1</w:t>
      </w:r>
      <w:r w:rsidR="00426425" w:rsidRPr="00A203E3">
        <w:rPr>
          <w:rFonts w:asciiTheme="minorHAnsi" w:hAnsiTheme="minorHAnsi" w:cstheme="minorHAnsi"/>
          <w:b/>
          <w:sz w:val="22"/>
        </w:rPr>
        <w:t>4</w:t>
      </w:r>
      <w:r w:rsidR="00465489" w:rsidRPr="00A203E3">
        <w:rPr>
          <w:rFonts w:asciiTheme="minorHAnsi" w:hAnsiTheme="minorHAnsi" w:cstheme="minorHAnsi"/>
          <w:b/>
          <w:sz w:val="22"/>
        </w:rPr>
        <w:t xml:space="preserve"> de la cláusula 1</w:t>
      </w:r>
      <w:r w:rsidR="00465489" w:rsidRPr="00A203E3">
        <w:rPr>
          <w:rFonts w:asciiTheme="minorHAnsi" w:hAnsiTheme="minorHAnsi" w:cstheme="minorHAnsi"/>
          <w:sz w:val="22"/>
        </w:rPr>
        <w:t>.</w:t>
      </w:r>
      <w:r w:rsidR="00465489" w:rsidRPr="00A203E3">
        <w:rPr>
          <w:rFonts w:asciiTheme="minorHAnsi" w:hAnsiTheme="minorHAnsi" w:cstheme="minorHAnsi"/>
          <w:sz w:val="22"/>
          <w:vertAlign w:val="superscript"/>
        </w:rPr>
        <w:t xml:space="preserve"> </w:t>
      </w:r>
      <w:r w:rsidR="00465489" w:rsidRPr="00A203E3">
        <w:rPr>
          <w:rFonts w:asciiTheme="minorHAnsi" w:hAnsiTheme="minorHAnsi" w:cstheme="minorHAnsi"/>
          <w:sz w:val="22"/>
        </w:rPr>
        <w:t>S</w:t>
      </w:r>
      <w:r w:rsidRPr="00A203E3">
        <w:rPr>
          <w:rFonts w:asciiTheme="minorHAnsi" w:hAnsiTheme="minorHAnsi" w:cstheme="minorHAnsi"/>
          <w:sz w:val="22"/>
        </w:rPr>
        <w:t xml:space="preserve">u cuantía será igual al 5 por 100 del importe de adjudicación del contrato, I.V.A. excluido, según lo previsto en el </w:t>
      </w:r>
      <w:r w:rsidRPr="00A203E3">
        <w:rPr>
          <w:rFonts w:asciiTheme="minorHAnsi" w:hAnsiTheme="minorHAnsi" w:cstheme="minorHAnsi"/>
          <w:b/>
          <w:sz w:val="22"/>
        </w:rPr>
        <w:t>apartado 1</w:t>
      </w:r>
      <w:r w:rsidR="00426425" w:rsidRPr="00A203E3">
        <w:rPr>
          <w:rFonts w:asciiTheme="minorHAnsi" w:hAnsiTheme="minorHAnsi" w:cstheme="minorHAnsi"/>
          <w:b/>
          <w:sz w:val="22"/>
        </w:rPr>
        <w:t>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xml:space="preserve">. La constitución de esta garantía deberá efectuarse por el licitador en el plazo de </w:t>
      </w:r>
      <w:r w:rsidR="00233A2A" w:rsidRPr="00A203E3">
        <w:rPr>
          <w:rFonts w:asciiTheme="minorHAnsi" w:hAnsiTheme="minorHAnsi" w:cstheme="minorHAnsi"/>
          <w:b/>
          <w:sz w:val="22"/>
        </w:rPr>
        <w:t>7</w:t>
      </w:r>
      <w:r w:rsidR="00233A2A" w:rsidRPr="00A203E3">
        <w:rPr>
          <w:rFonts w:asciiTheme="minorHAnsi" w:hAnsiTheme="minorHAnsi" w:cstheme="minorHAnsi"/>
          <w:sz w:val="22"/>
        </w:rPr>
        <w:t xml:space="preserve"> </w:t>
      </w:r>
      <w:r w:rsidRPr="00A203E3">
        <w:rPr>
          <w:rFonts w:asciiTheme="minorHAnsi" w:hAnsiTheme="minorHAnsi" w:cstheme="minorHAnsi"/>
          <w:sz w:val="22"/>
        </w:rPr>
        <w:t xml:space="preserve">días hábiles, contados desde el </w:t>
      </w:r>
      <w:r w:rsidR="00D9376C" w:rsidRPr="00A203E3">
        <w:rPr>
          <w:rFonts w:asciiTheme="minorHAnsi" w:hAnsiTheme="minorHAnsi" w:cstheme="minorHAnsi"/>
          <w:sz w:val="22"/>
        </w:rPr>
        <w:t xml:space="preserve">envío de la comunicación por </w:t>
      </w:r>
      <w:r w:rsidRPr="00A203E3">
        <w:rPr>
          <w:rFonts w:asciiTheme="minorHAnsi" w:hAnsiTheme="minorHAnsi" w:cstheme="minorHAnsi"/>
          <w:sz w:val="22"/>
        </w:rPr>
        <w:t xml:space="preserve">la Administración. En todo caso, la garantía definitiva responderá de los conceptos a que se refiere el artículo </w:t>
      </w:r>
      <w:r w:rsidR="00FE3E5A" w:rsidRPr="00A203E3">
        <w:rPr>
          <w:rFonts w:asciiTheme="minorHAnsi" w:hAnsiTheme="minorHAnsi" w:cstheme="minorHAnsi"/>
          <w:sz w:val="22"/>
        </w:rPr>
        <w:t>110 de la LCSP</w:t>
      </w:r>
      <w:r w:rsidRPr="00A203E3">
        <w:rPr>
          <w:rFonts w:asciiTheme="minorHAnsi" w:hAnsiTheme="minorHAnsi" w:cstheme="minorHAnsi"/>
          <w:sz w:val="22"/>
        </w:rPr>
        <w:t>.</w:t>
      </w:r>
    </w:p>
    <w:p w14:paraId="346A03A9" w14:textId="77777777" w:rsidR="009B5366" w:rsidRPr="00A203E3" w:rsidRDefault="009B5366" w:rsidP="00621C03">
      <w:pPr>
        <w:spacing w:line="240" w:lineRule="auto"/>
        <w:rPr>
          <w:rFonts w:asciiTheme="minorHAnsi" w:hAnsiTheme="minorHAnsi" w:cstheme="minorHAnsi"/>
          <w:sz w:val="22"/>
        </w:rPr>
      </w:pPr>
    </w:p>
    <w:p w14:paraId="621B30AD" w14:textId="46BE0FF1"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La garantía definitiva se constituirá de conformidad con lo preceptuado en los artículos </w:t>
      </w:r>
      <w:r w:rsidR="00465489" w:rsidRPr="00A203E3">
        <w:rPr>
          <w:rFonts w:asciiTheme="minorHAnsi" w:hAnsiTheme="minorHAnsi" w:cstheme="minorHAnsi"/>
          <w:sz w:val="22"/>
        </w:rPr>
        <w:t xml:space="preserve">108, 109 y 112 de la LCSP </w:t>
      </w:r>
      <w:r w:rsidRPr="00A203E3">
        <w:rPr>
          <w:rFonts w:asciiTheme="minorHAnsi" w:hAnsiTheme="minorHAnsi" w:cstheme="minorHAnsi"/>
          <w:sz w:val="22"/>
        </w:rPr>
        <w:t xml:space="preserve">y 55, 56 y 57 del RGLCAP, en cuanto no se oponga a lo previsto en </w:t>
      </w:r>
      <w:r w:rsidR="00FE3E5A" w:rsidRPr="00A203E3">
        <w:rPr>
          <w:rFonts w:asciiTheme="minorHAnsi" w:hAnsiTheme="minorHAnsi" w:cstheme="minorHAnsi"/>
          <w:sz w:val="22"/>
        </w:rPr>
        <w:t>la LCSP</w:t>
      </w:r>
      <w:r w:rsidRPr="00A203E3">
        <w:rPr>
          <w:rFonts w:asciiTheme="minorHAnsi" w:hAnsiTheme="minorHAnsi" w:cstheme="minorHAnsi"/>
          <w:sz w:val="22"/>
        </w:rPr>
        <w:t xml:space="preserve">, ajustándose, de acuerdo con la forma escogida, a los modelos que se establecen en los </w:t>
      </w:r>
      <w:r w:rsidRPr="00A203E3">
        <w:rPr>
          <w:rFonts w:asciiTheme="minorHAnsi" w:hAnsiTheme="minorHAnsi" w:cstheme="minorHAnsi"/>
          <w:b/>
          <w:sz w:val="22"/>
        </w:rPr>
        <w:t xml:space="preserve">anexos II, III, y </w:t>
      </w:r>
      <w:r w:rsidR="008D26E6" w:rsidRPr="00A203E3">
        <w:rPr>
          <w:rFonts w:asciiTheme="minorHAnsi" w:hAnsiTheme="minorHAnsi" w:cstheme="minorHAnsi"/>
          <w:b/>
          <w:sz w:val="22"/>
        </w:rPr>
        <w:t>I</w:t>
      </w:r>
      <w:r w:rsidRPr="00A203E3">
        <w:rPr>
          <w:rFonts w:asciiTheme="minorHAnsi" w:hAnsiTheme="minorHAnsi" w:cstheme="minorHAnsi"/>
          <w:b/>
          <w:sz w:val="22"/>
        </w:rPr>
        <w:t>V</w:t>
      </w:r>
      <w:r w:rsidR="007D6FB2" w:rsidRPr="00A203E3">
        <w:rPr>
          <w:rFonts w:asciiTheme="minorHAnsi" w:hAnsiTheme="minorHAnsi" w:cstheme="minorHAnsi"/>
          <w:sz w:val="22"/>
        </w:rPr>
        <w:t xml:space="preserve"> al presente pliego</w:t>
      </w:r>
      <w:r w:rsidRPr="00A203E3">
        <w:rPr>
          <w:rFonts w:asciiTheme="minorHAnsi" w:hAnsiTheme="minorHAnsi" w:cstheme="minorHAnsi"/>
          <w:sz w:val="22"/>
        </w:rPr>
        <w:t>.</w:t>
      </w:r>
    </w:p>
    <w:p w14:paraId="2EF189CB" w14:textId="2E16EFFE"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Asimismo, la garantía definitiva podrá constituirse mediante retención en el precio, si así se indica en el </w:t>
      </w:r>
      <w:r w:rsidR="00426425" w:rsidRPr="00A203E3">
        <w:rPr>
          <w:rFonts w:asciiTheme="minorHAnsi" w:hAnsiTheme="minorHAnsi" w:cstheme="minorHAnsi"/>
          <w:b/>
          <w:sz w:val="22"/>
        </w:rPr>
        <w:t>pliego.</w:t>
      </w:r>
    </w:p>
    <w:p w14:paraId="2A4E9048"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bCs/>
          <w:sz w:val="22"/>
        </w:rPr>
        <w:t>En el caso de amortización o sustitución de los valores que integran la garantía, el adjudicatario viene obligado a reponer la garantía en igual cuantía, siendo a su costa el otorgamiento de los documentos necesarios a tal fin</w:t>
      </w:r>
      <w:r w:rsidRPr="00A203E3">
        <w:rPr>
          <w:rFonts w:asciiTheme="minorHAnsi" w:hAnsiTheme="minorHAnsi" w:cstheme="minorHAnsi"/>
          <w:sz w:val="22"/>
        </w:rPr>
        <w:t>.</w:t>
      </w:r>
    </w:p>
    <w:p w14:paraId="2301E2C4" w14:textId="77777777" w:rsidR="009B5366" w:rsidRPr="00A203E3" w:rsidRDefault="009B5366" w:rsidP="00621C03">
      <w:pPr>
        <w:spacing w:line="240" w:lineRule="auto"/>
        <w:rPr>
          <w:rFonts w:asciiTheme="minorHAnsi" w:hAnsiTheme="minorHAnsi" w:cstheme="minorHAnsi"/>
          <w:sz w:val="22"/>
        </w:rPr>
      </w:pPr>
    </w:p>
    <w:p w14:paraId="1A652D0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w:t>
      </w:r>
      <w:smartTag w:uri="urn:schemas-microsoft-com:office:smarttags" w:element="PersonName">
        <w:smartTagPr>
          <w:attr w:name="ProductID" w:val="la modificaci￳n. En"/>
        </w:smartTagPr>
        <w:r w:rsidRPr="00A203E3">
          <w:rPr>
            <w:rFonts w:asciiTheme="minorHAnsi" w:hAnsiTheme="minorHAnsi" w:cstheme="minorHAnsi"/>
            <w:sz w:val="22"/>
          </w:rPr>
          <w:t>la modificación. En</w:t>
        </w:r>
      </w:smartTag>
      <w:r w:rsidRPr="00A203E3">
        <w:rPr>
          <w:rFonts w:asciiTheme="minorHAnsi" w:hAnsiTheme="minorHAnsi" w:cstheme="minorHAnsi"/>
          <w:sz w:val="22"/>
        </w:rPr>
        <w:t xml:space="preserve"> el mismo plazo contado desde la fecha en que se hagan efectivas las penalidades o indemnizaciones el adjudicatario deberá reponer o ampliar la garantía en la cuantía que corresponda, incurriendo, en caso contrario, en causa de resolución.</w:t>
      </w:r>
    </w:p>
    <w:p w14:paraId="367E403D" w14:textId="77777777" w:rsidR="009B5366" w:rsidRPr="00A203E3" w:rsidRDefault="009B5366" w:rsidP="00621C03">
      <w:pPr>
        <w:spacing w:line="240" w:lineRule="auto"/>
        <w:rPr>
          <w:rFonts w:asciiTheme="minorHAnsi" w:hAnsiTheme="minorHAnsi" w:cstheme="minorHAnsi"/>
          <w:sz w:val="22"/>
        </w:rPr>
      </w:pPr>
    </w:p>
    <w:p w14:paraId="3FCBFF99" w14:textId="1AD5460E" w:rsidR="002B24B8" w:rsidRPr="00A203E3" w:rsidRDefault="00776FF3" w:rsidP="00621C03">
      <w:pPr>
        <w:spacing w:line="240" w:lineRule="auto"/>
        <w:outlineLvl w:val="1"/>
        <w:rPr>
          <w:rFonts w:asciiTheme="minorHAnsi" w:hAnsiTheme="minorHAnsi" w:cstheme="minorHAnsi"/>
          <w:b/>
          <w:i/>
          <w:sz w:val="22"/>
          <w:szCs w:val="22"/>
        </w:rPr>
      </w:pPr>
      <w:bookmarkStart w:id="49" w:name="_Toc198006177"/>
      <w:bookmarkStart w:id="50" w:name="_Toc518030923"/>
      <w:bookmarkStart w:id="51" w:name="_Toc518031252"/>
      <w:r w:rsidRPr="00A203E3">
        <w:rPr>
          <w:rFonts w:asciiTheme="minorHAnsi" w:hAnsiTheme="minorHAnsi" w:cstheme="minorHAnsi"/>
          <w:b/>
          <w:sz w:val="22"/>
          <w:szCs w:val="22"/>
        </w:rPr>
        <w:t xml:space="preserve">Cláusula </w:t>
      </w:r>
      <w:r w:rsidR="004C4CC4"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3</w:t>
      </w:r>
      <w:r w:rsidR="004C4CC4" w:rsidRPr="00A203E3">
        <w:rPr>
          <w:rFonts w:asciiTheme="minorHAnsi" w:hAnsiTheme="minorHAnsi" w:cstheme="minorHAnsi"/>
          <w:b/>
          <w:sz w:val="22"/>
          <w:szCs w:val="22"/>
        </w:rPr>
        <w:t>.-</w:t>
      </w:r>
      <w:r w:rsidR="00842791" w:rsidRPr="00A203E3">
        <w:rPr>
          <w:rFonts w:asciiTheme="minorHAnsi" w:hAnsiTheme="minorHAnsi" w:cstheme="minorHAnsi"/>
          <w:b/>
          <w:sz w:val="22"/>
          <w:szCs w:val="22"/>
        </w:rPr>
        <w:t xml:space="preserve"> </w:t>
      </w:r>
      <w:r w:rsidR="009B5366" w:rsidRPr="00A203E3">
        <w:rPr>
          <w:rFonts w:asciiTheme="minorHAnsi" w:hAnsiTheme="minorHAnsi" w:cstheme="minorHAnsi"/>
          <w:b/>
          <w:i/>
          <w:sz w:val="22"/>
          <w:szCs w:val="22"/>
        </w:rPr>
        <w:t>Acreditación de la capacidad para contratar y propuesta de adjudicación</w:t>
      </w:r>
      <w:r w:rsidR="002B24B8" w:rsidRPr="00A203E3">
        <w:rPr>
          <w:rFonts w:asciiTheme="minorHAnsi" w:hAnsiTheme="minorHAnsi" w:cstheme="minorHAnsi"/>
          <w:b/>
          <w:i/>
          <w:sz w:val="22"/>
          <w:szCs w:val="22"/>
        </w:rPr>
        <w:t>.</w:t>
      </w:r>
      <w:bookmarkEnd w:id="49"/>
      <w:r w:rsidR="009736F5" w:rsidRPr="00A203E3">
        <w:rPr>
          <w:rFonts w:asciiTheme="minorHAnsi" w:hAnsiTheme="minorHAnsi" w:cstheme="minorHAnsi"/>
          <w:b/>
          <w:i/>
          <w:sz w:val="22"/>
          <w:szCs w:val="22"/>
        </w:rPr>
        <w:t xml:space="preserve"> Renuncia o desistimiento.</w:t>
      </w:r>
      <w:bookmarkEnd w:id="50"/>
      <w:bookmarkEnd w:id="51"/>
    </w:p>
    <w:p w14:paraId="74AC4DD0" w14:textId="77777777" w:rsidR="00B15214" w:rsidRPr="00A203E3" w:rsidRDefault="00B15214" w:rsidP="00621C03">
      <w:pPr>
        <w:spacing w:line="240" w:lineRule="auto"/>
        <w:rPr>
          <w:rFonts w:asciiTheme="minorHAnsi" w:hAnsiTheme="minorHAnsi" w:cstheme="minorHAnsi"/>
          <w:sz w:val="22"/>
          <w:szCs w:val="22"/>
        </w:rPr>
      </w:pPr>
    </w:p>
    <w:p w14:paraId="79AD2AD7" w14:textId="4101A7FC" w:rsidR="009B5366" w:rsidRPr="00A203E3" w:rsidRDefault="0053497E"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w:t>
      </w:r>
      <w:r w:rsidR="00070C83" w:rsidRPr="00A203E3">
        <w:rPr>
          <w:rFonts w:asciiTheme="minorHAnsi" w:hAnsiTheme="minorHAnsi" w:cstheme="minorHAnsi"/>
          <w:sz w:val="22"/>
          <w:szCs w:val="22"/>
        </w:rPr>
        <w:t xml:space="preserve">a mesa de </w:t>
      </w:r>
      <w:r w:rsidR="00A9668F" w:rsidRPr="00A203E3">
        <w:rPr>
          <w:rFonts w:asciiTheme="minorHAnsi" w:hAnsiTheme="minorHAnsi" w:cstheme="minorHAnsi"/>
          <w:sz w:val="22"/>
          <w:szCs w:val="22"/>
        </w:rPr>
        <w:t xml:space="preserve">contratación </w:t>
      </w:r>
      <w:r w:rsidR="007841AA" w:rsidRPr="00A203E3">
        <w:rPr>
          <w:rFonts w:asciiTheme="minorHAnsi" w:hAnsiTheme="minorHAnsi" w:cstheme="minorHAnsi"/>
          <w:sz w:val="22"/>
          <w:szCs w:val="22"/>
        </w:rPr>
        <w:t xml:space="preserve">recabará de otros órganos y registros de las Administraciones y entidades públicas la consulta y transmisión electrónica de datos y documentos referentes a la capacidad y solvencia del licitador que </w:t>
      </w:r>
      <w:r w:rsidRPr="00A203E3">
        <w:rPr>
          <w:rFonts w:asciiTheme="minorHAnsi" w:hAnsiTheme="minorHAnsi" w:cstheme="minorHAnsi"/>
          <w:sz w:val="22"/>
          <w:szCs w:val="22"/>
        </w:rPr>
        <w:t xml:space="preserve">haya resultado </w:t>
      </w:r>
      <w:r w:rsidR="007841AA" w:rsidRPr="00A203E3">
        <w:rPr>
          <w:rFonts w:asciiTheme="minorHAnsi" w:hAnsiTheme="minorHAnsi" w:cstheme="minorHAnsi"/>
          <w:sz w:val="22"/>
          <w:szCs w:val="22"/>
        </w:rPr>
        <w:t>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anexo</w:t>
      </w:r>
      <w:r w:rsidR="007841AA" w:rsidRPr="00A203E3">
        <w:rPr>
          <w:rFonts w:asciiTheme="minorHAnsi" w:hAnsiTheme="minorHAnsi" w:cstheme="minorHAnsi"/>
          <w:b/>
          <w:sz w:val="22"/>
          <w:szCs w:val="22"/>
        </w:rPr>
        <w:t xml:space="preserve"> </w:t>
      </w:r>
      <w:r w:rsidR="007841AA" w:rsidRPr="00A203E3">
        <w:rPr>
          <w:rFonts w:asciiTheme="minorHAnsi" w:hAnsiTheme="minorHAnsi" w:cstheme="minorHAnsi"/>
          <w:sz w:val="22"/>
          <w:szCs w:val="22"/>
        </w:rPr>
        <w:t xml:space="preserve">de este pliego. Si, excepcionalmente, no se pudieran recabar los citados documentos, o si se opone a su consulta, se solicitará al interesado su aportación. Asimismo requerirá, en su caso, al licitador, la presentación por medios electrónicos, en el plazo de </w:t>
      </w:r>
      <w:r w:rsidR="00746A9C" w:rsidRPr="00A203E3">
        <w:rPr>
          <w:rFonts w:asciiTheme="minorHAnsi" w:hAnsiTheme="minorHAnsi" w:cstheme="minorHAnsi"/>
          <w:sz w:val="22"/>
          <w:szCs w:val="22"/>
        </w:rPr>
        <w:t xml:space="preserve">siete </w:t>
      </w:r>
      <w:r w:rsidR="007841AA" w:rsidRPr="00A203E3">
        <w:rPr>
          <w:rFonts w:asciiTheme="minorHAnsi" w:hAnsiTheme="minorHAnsi" w:cstheme="minorHAnsi"/>
          <w:sz w:val="22"/>
          <w:szCs w:val="22"/>
        </w:rPr>
        <w:t xml:space="preserve">días hábiles, a contar desde el </w:t>
      </w:r>
      <w:r w:rsidR="00D9376C" w:rsidRPr="00A203E3">
        <w:rPr>
          <w:rFonts w:asciiTheme="minorHAnsi" w:hAnsiTheme="minorHAnsi" w:cstheme="minorHAnsi"/>
          <w:sz w:val="22"/>
          <w:szCs w:val="22"/>
        </w:rPr>
        <w:t>envío de la comunicación</w:t>
      </w:r>
      <w:r w:rsidR="007841AA" w:rsidRPr="00A203E3">
        <w:rPr>
          <w:rFonts w:asciiTheme="minorHAnsi" w:hAnsiTheme="minorHAnsi" w:cstheme="minorHAnsi"/>
          <w:sz w:val="22"/>
          <w:szCs w:val="22"/>
        </w:rPr>
        <w:t>, de los documentos que se indican a continuación</w:t>
      </w:r>
      <w:r w:rsidR="009B5366" w:rsidRPr="00A203E3">
        <w:rPr>
          <w:rFonts w:asciiTheme="minorHAnsi" w:hAnsiTheme="minorHAnsi" w:cstheme="minorHAnsi"/>
          <w:sz w:val="22"/>
          <w:szCs w:val="22"/>
        </w:rPr>
        <w:t xml:space="preserve">: </w:t>
      </w:r>
    </w:p>
    <w:p w14:paraId="03517405" w14:textId="77777777" w:rsidR="009B5366" w:rsidRPr="00A203E3" w:rsidRDefault="009B5366" w:rsidP="00033BDA"/>
    <w:p w14:paraId="66DC854F" w14:textId="77777777"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1.-</w:t>
      </w:r>
      <w:r w:rsidRPr="00A203E3">
        <w:rPr>
          <w:rFonts w:asciiTheme="minorHAnsi" w:hAnsiTheme="minorHAnsi" w:cstheme="minorHAnsi"/>
          <w:b/>
          <w:bCs/>
          <w:sz w:val="22"/>
        </w:rPr>
        <w:tab/>
        <w:t>Capacidad de obrar.</w:t>
      </w:r>
    </w:p>
    <w:p w14:paraId="6AAB8701" w14:textId="1E351B20"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1.1.-</w:t>
      </w:r>
      <w:r w:rsidRPr="00A203E3">
        <w:rPr>
          <w:rFonts w:asciiTheme="minorHAnsi" w:hAnsiTheme="minorHAnsi" w:cstheme="minorHAnsi"/>
          <w:sz w:val="22"/>
        </w:rPr>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w:t>
      </w:r>
      <w:r w:rsidRPr="00A203E3">
        <w:rPr>
          <w:rFonts w:asciiTheme="minorHAnsi" w:hAnsiTheme="minorHAnsi" w:cstheme="minorHAnsi"/>
          <w:sz w:val="22"/>
        </w:rPr>
        <w:lastRenderedPageBreak/>
        <w:t>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A203E3">
        <w:rPr>
          <w:rFonts w:asciiTheme="minorHAnsi" w:hAnsiTheme="minorHAnsi" w:cstheme="minorHAnsi"/>
          <w:sz w:val="22"/>
        </w:rPr>
        <w:t xml:space="preserve"> y </w:t>
      </w:r>
      <w:r w:rsidR="00E07E44" w:rsidRPr="00A203E3">
        <w:rPr>
          <w:rFonts w:asciiTheme="minorHAnsi" w:hAnsiTheme="minorHAnsi" w:cstheme="minorHAnsi"/>
          <w:sz w:val="22"/>
        </w:rPr>
        <w:t>que conforme a su objeto social puede presentarse a la licitación</w:t>
      </w:r>
      <w:r w:rsidRPr="00A203E3">
        <w:rPr>
          <w:rFonts w:asciiTheme="minorHAnsi" w:hAnsiTheme="minorHAnsi" w:cstheme="minorHAnsi"/>
          <w:sz w:val="22"/>
        </w:rPr>
        <w:t>.</w:t>
      </w:r>
    </w:p>
    <w:p w14:paraId="51670FB2" w14:textId="77777777" w:rsidR="007841AA" w:rsidRPr="00A203E3" w:rsidRDefault="007841AA" w:rsidP="00621C03">
      <w:pPr>
        <w:spacing w:line="240" w:lineRule="auto"/>
        <w:ind w:left="709"/>
        <w:rPr>
          <w:rFonts w:asciiTheme="minorHAnsi" w:hAnsiTheme="minorHAnsi" w:cstheme="minorHAnsi"/>
          <w:sz w:val="22"/>
        </w:rPr>
      </w:pPr>
    </w:p>
    <w:p w14:paraId="79D213CD"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t>El órgano de contratación utilizará medios electrónicos para recabar los datos del número de identificación fiscal (N.I.F.) de la empresa, salvo que conste oposición expresa del interesado,  en cuyo caso deberá presentar dicho documento.</w:t>
      </w:r>
    </w:p>
    <w:p w14:paraId="0B4E8E25" w14:textId="77777777" w:rsidR="009B5366" w:rsidRPr="00A203E3" w:rsidRDefault="009B5366" w:rsidP="00621C03">
      <w:pPr>
        <w:spacing w:line="240" w:lineRule="auto"/>
        <w:rPr>
          <w:rFonts w:asciiTheme="minorHAnsi" w:hAnsiTheme="minorHAnsi" w:cstheme="minorHAnsi"/>
          <w:sz w:val="22"/>
        </w:rPr>
      </w:pPr>
    </w:p>
    <w:p w14:paraId="5FAFDFDB" w14:textId="77777777" w:rsidR="009B5366" w:rsidRPr="00A203E3" w:rsidRDefault="009B5366" w:rsidP="009A4B7D">
      <w:pPr>
        <w:spacing w:line="240" w:lineRule="auto"/>
        <w:ind w:left="709"/>
        <w:rPr>
          <w:rFonts w:asciiTheme="minorHAnsi" w:hAnsiTheme="minorHAnsi" w:cstheme="minorHAnsi"/>
          <w:sz w:val="22"/>
        </w:rPr>
      </w:pPr>
      <w:r w:rsidRPr="00A203E3">
        <w:rPr>
          <w:rFonts w:asciiTheme="minorHAnsi" w:hAnsiTheme="minorHAnsi" w:cstheme="minorHAnsi"/>
          <w:b/>
          <w:bCs/>
          <w:sz w:val="22"/>
        </w:rPr>
        <w:t>1.2.-</w:t>
      </w:r>
      <w:r w:rsidRPr="00A203E3">
        <w:rPr>
          <w:rFonts w:asciiTheme="minorHAnsi" w:hAnsiTheme="minorHAnsi" w:cstheme="minorHAnsi"/>
          <w:sz w:val="22"/>
        </w:rPr>
        <w:t xml:space="preserve"> Si se trata de empresario individual, </w:t>
      </w:r>
      <w:r w:rsidR="007841AA" w:rsidRPr="00A203E3">
        <w:rPr>
          <w:rFonts w:asciiTheme="minorHAnsi" w:hAnsiTheme="minorHAnsi" w:cstheme="minorHAnsi"/>
          <w:sz w:val="22"/>
        </w:rPr>
        <w:t>el órgano de contratación utilizará medios electrónicos para recabar los datos de su DNI, salvo que conste su oposición expresa,  en cuyo caso deberá presentar dicho documento, o en su caso, el que le sustituya reglamentariamente.</w:t>
      </w:r>
    </w:p>
    <w:p w14:paraId="792BBA28" w14:textId="77777777" w:rsidR="009B5366" w:rsidRPr="00A203E3" w:rsidRDefault="009B5366" w:rsidP="00621C03">
      <w:pPr>
        <w:spacing w:line="240" w:lineRule="auto"/>
        <w:ind w:left="709"/>
        <w:rPr>
          <w:rFonts w:asciiTheme="minorHAnsi" w:hAnsiTheme="minorHAnsi" w:cstheme="minorHAnsi"/>
          <w:sz w:val="22"/>
        </w:rPr>
      </w:pPr>
    </w:p>
    <w:p w14:paraId="762AB9DE" w14:textId="04BEF511"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1.3.-</w:t>
      </w:r>
      <w:r w:rsidRPr="00A203E3">
        <w:rPr>
          <w:rFonts w:asciiTheme="minorHAnsi" w:hAnsiTheme="minorHAnsi" w:cstheme="minorHAnsi"/>
          <w:sz w:val="22"/>
        </w:rPr>
        <w:t xml:space="preserve"> Cuando se trate de empresarios no españoles de Estados miembros de la Unión Europea o signatarios del Acuerdo sobre el Espacio Económico Europeo, la capacidad</w:t>
      </w:r>
      <w:r w:rsidR="0072526A" w:rsidRPr="00A203E3">
        <w:rPr>
          <w:rFonts w:asciiTheme="minorHAnsi" w:hAnsiTheme="minorHAnsi" w:cstheme="minorHAnsi"/>
          <w:sz w:val="22"/>
        </w:rPr>
        <w:t xml:space="preserve">, solvencia y ausencia de prohibiciones </w:t>
      </w:r>
      <w:r w:rsidR="00024D5B" w:rsidRPr="00A203E3">
        <w:rPr>
          <w:rFonts w:asciiTheme="minorHAnsi" w:hAnsiTheme="minorHAnsi" w:cstheme="minorHAnsi"/>
          <w:sz w:val="22"/>
        </w:rPr>
        <w:t xml:space="preserve">de contratar </w:t>
      </w:r>
      <w:r w:rsidR="0072526A" w:rsidRPr="00A203E3">
        <w:rPr>
          <w:rFonts w:asciiTheme="minorHAnsi" w:hAnsiTheme="minorHAnsi" w:cstheme="minorHAnsi"/>
          <w:sz w:val="22"/>
        </w:rPr>
        <w:t xml:space="preserve">se podrá realizar bien mediante consulta en la correspondiente lista oficial de operadores económicos autorizados de un estado miembro, bien mediante la aportación de la documentación acreditativa de los citados extremos. </w:t>
      </w:r>
      <w:r w:rsidRPr="00A203E3">
        <w:rPr>
          <w:rFonts w:asciiTheme="minorHAnsi" w:hAnsiTheme="minorHAnsi" w:cstheme="minorHAnsi"/>
          <w:sz w:val="22"/>
        </w:rPr>
        <w:t xml:space="preserve"> </w:t>
      </w:r>
    </w:p>
    <w:p w14:paraId="2CCC503D" w14:textId="77777777" w:rsidR="00EA26C3" w:rsidRPr="00A203E3" w:rsidRDefault="00EA26C3" w:rsidP="00621C03">
      <w:pPr>
        <w:spacing w:line="240" w:lineRule="auto"/>
        <w:ind w:left="709"/>
        <w:rPr>
          <w:rFonts w:asciiTheme="minorHAnsi" w:hAnsiTheme="minorHAnsi" w:cstheme="minorHAnsi"/>
          <w:sz w:val="22"/>
        </w:rPr>
      </w:pPr>
    </w:p>
    <w:p w14:paraId="6029634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A203E3" w:rsidRDefault="00105F02" w:rsidP="00621C03">
      <w:pPr>
        <w:spacing w:line="240" w:lineRule="auto"/>
        <w:ind w:left="709"/>
        <w:rPr>
          <w:rFonts w:asciiTheme="minorHAnsi" w:hAnsiTheme="minorHAnsi" w:cstheme="minorHAnsi"/>
          <w:sz w:val="22"/>
        </w:rPr>
      </w:pPr>
    </w:p>
    <w:p w14:paraId="25F2E617" w14:textId="68299A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1.4.-</w:t>
      </w:r>
      <w:r w:rsidRPr="00A203E3">
        <w:rPr>
          <w:rFonts w:asciiTheme="minorHAnsi" w:hAnsiTheme="minorHAnsi" w:cstheme="minorHAnsi"/>
          <w:sz w:val="22"/>
        </w:rPr>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A203E3">
        <w:rPr>
          <w:rFonts w:asciiTheme="minorHAnsi" w:hAnsiTheme="minorHAnsi" w:cstheme="minorHAnsi"/>
          <w:sz w:val="22"/>
        </w:rPr>
        <w:t xml:space="preserve">tiende el objeto del contrato. </w:t>
      </w:r>
      <w:r w:rsidRPr="00A203E3">
        <w:rPr>
          <w:rFonts w:asciiTheme="minorHAnsi" w:hAnsiTheme="minorHAnsi" w:cstheme="minorHAnsi"/>
          <w:sz w:val="22"/>
        </w:rPr>
        <w:t xml:space="preserve">Igualmente deberán acompañar el informe de reciprocidad a que se refiere el artículo </w:t>
      </w:r>
      <w:r w:rsidR="00527E6A" w:rsidRPr="00A203E3">
        <w:rPr>
          <w:rFonts w:asciiTheme="minorHAnsi" w:hAnsiTheme="minorHAnsi" w:cstheme="minorHAnsi"/>
          <w:sz w:val="22"/>
        </w:rPr>
        <w:t>68.1 de la LCSP</w:t>
      </w:r>
      <w:r w:rsidRPr="00A203E3">
        <w:rPr>
          <w:rFonts w:asciiTheme="minorHAnsi" w:hAnsiTheme="minorHAnsi" w:cstheme="minorHAnsi"/>
          <w:sz w:val="22"/>
        </w:rPr>
        <w:t>.</w:t>
      </w:r>
    </w:p>
    <w:p w14:paraId="352EFD71" w14:textId="77777777" w:rsidR="00EA26C3" w:rsidRPr="00A203E3" w:rsidRDefault="00EA26C3" w:rsidP="00621C03">
      <w:pPr>
        <w:spacing w:line="240" w:lineRule="auto"/>
        <w:ind w:left="709"/>
        <w:rPr>
          <w:rFonts w:asciiTheme="minorHAnsi" w:hAnsiTheme="minorHAnsi" w:cstheme="minorHAnsi"/>
          <w:b/>
          <w:bCs/>
          <w:sz w:val="22"/>
        </w:rPr>
      </w:pPr>
    </w:p>
    <w:p w14:paraId="21433678" w14:textId="58E2CC7A"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1.5.-</w:t>
      </w:r>
      <w:r w:rsidRPr="00A203E3">
        <w:rPr>
          <w:rFonts w:asciiTheme="minorHAnsi" w:hAnsiTheme="minorHAnsi" w:cstheme="minorHAnsi"/>
          <w:sz w:val="22"/>
        </w:rPr>
        <w:t xml:space="preserve"> Documentación acreditativa de la habilitación empresarial o profesional precisa para la realización del contrato, en su caso, conforme a lo requerido en el </w:t>
      </w:r>
      <w:r w:rsidRPr="00A203E3">
        <w:rPr>
          <w:rFonts w:asciiTheme="minorHAnsi" w:hAnsiTheme="minorHAnsi" w:cstheme="minorHAnsi"/>
          <w:b/>
          <w:bCs/>
          <w:sz w:val="22"/>
        </w:rPr>
        <w:t xml:space="preserve">apartado </w:t>
      </w:r>
      <w:r w:rsidR="00426425" w:rsidRPr="00A203E3">
        <w:rPr>
          <w:rFonts w:asciiTheme="minorHAnsi" w:hAnsiTheme="minorHAnsi" w:cstheme="minorHAnsi"/>
          <w:b/>
          <w:bCs/>
          <w:sz w:val="22"/>
        </w:rPr>
        <w:t>13</w:t>
      </w:r>
      <w:r w:rsidRPr="00A203E3">
        <w:rPr>
          <w:rFonts w:asciiTheme="minorHAnsi" w:hAnsiTheme="minorHAnsi" w:cstheme="minorHAnsi"/>
          <w:b/>
          <w:bCs/>
          <w:sz w:val="22"/>
        </w:rPr>
        <w:t xml:space="preserve"> de la cláusula 1</w:t>
      </w:r>
      <w:r w:rsidRPr="00A203E3">
        <w:rPr>
          <w:rFonts w:asciiTheme="minorHAnsi" w:hAnsiTheme="minorHAnsi" w:cstheme="minorHAnsi"/>
          <w:sz w:val="22"/>
        </w:rPr>
        <w:t>.</w:t>
      </w:r>
    </w:p>
    <w:p w14:paraId="2A8D516B" w14:textId="77777777" w:rsidR="009B5366" w:rsidRPr="00A203E3" w:rsidRDefault="009B5366" w:rsidP="00621C03">
      <w:pPr>
        <w:spacing w:line="240" w:lineRule="auto"/>
        <w:rPr>
          <w:rFonts w:asciiTheme="minorHAnsi" w:hAnsiTheme="minorHAnsi" w:cstheme="minorHAnsi"/>
          <w:sz w:val="22"/>
        </w:rPr>
      </w:pPr>
    </w:p>
    <w:p w14:paraId="670E57AA" w14:textId="479FA2FC"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2.-</w:t>
      </w:r>
      <w:r w:rsidRPr="00A203E3">
        <w:rPr>
          <w:rFonts w:asciiTheme="minorHAnsi" w:hAnsiTheme="minorHAnsi" w:cstheme="minorHAnsi"/>
          <w:b/>
          <w:bCs/>
          <w:sz w:val="22"/>
        </w:rPr>
        <w:tab/>
      </w:r>
      <w:r w:rsidR="00345A7E" w:rsidRPr="00A203E3">
        <w:rPr>
          <w:rFonts w:asciiTheme="minorHAnsi" w:hAnsiTheme="minorHAnsi" w:cstheme="minorHAnsi"/>
          <w:b/>
          <w:bCs/>
          <w:sz w:val="22"/>
        </w:rPr>
        <w:t>Apoderamiento.</w:t>
      </w:r>
    </w:p>
    <w:p w14:paraId="776AAB0B" w14:textId="77777777" w:rsidR="00345A7E" w:rsidRPr="00A203E3" w:rsidRDefault="00345A7E" w:rsidP="00621C03">
      <w:pPr>
        <w:spacing w:line="240" w:lineRule="auto"/>
        <w:rPr>
          <w:rFonts w:asciiTheme="minorHAnsi" w:hAnsiTheme="minorHAnsi" w:cstheme="minorHAnsi"/>
          <w:sz w:val="22"/>
        </w:rPr>
      </w:pPr>
    </w:p>
    <w:p w14:paraId="5230C1C0" w14:textId="33E4A499" w:rsidR="00345A7E" w:rsidRPr="00A203E3" w:rsidRDefault="00345A7E"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Los que comparezcan o firmen proposiciones en nombre de otro o representen a una persona jurídica, deberán acompañar también poder acreditativo de su representación declarado bastante para concurrir y contratar por un Letrado de los </w:t>
      </w:r>
      <w:r w:rsidR="00C131B8" w:rsidRPr="00A203E3">
        <w:rPr>
          <w:rFonts w:asciiTheme="minorHAnsi" w:hAnsiTheme="minorHAnsi" w:cstheme="minorHAnsi"/>
          <w:sz w:val="22"/>
        </w:rPr>
        <w:t xml:space="preserve">Servicios Jurídicos. </w:t>
      </w:r>
      <w:r w:rsidRPr="00A203E3">
        <w:rPr>
          <w:rFonts w:asciiTheme="minorHAnsi" w:hAnsiTheme="minorHAnsi" w:cstheme="minorHAnsi"/>
          <w:sz w:val="22"/>
        </w:rPr>
        <w:t>Si el documento acreditativo de la representación contuviese delegación permanente de facultades, deberá figurar inscrito en el Registro Mercantil.</w:t>
      </w:r>
    </w:p>
    <w:p w14:paraId="136343CC" w14:textId="77777777" w:rsidR="007841AA" w:rsidRPr="00A203E3" w:rsidRDefault="007841AA" w:rsidP="00621C03">
      <w:pPr>
        <w:spacing w:line="240" w:lineRule="auto"/>
        <w:ind w:left="709"/>
        <w:rPr>
          <w:rFonts w:asciiTheme="minorHAnsi" w:hAnsiTheme="minorHAnsi" w:cstheme="minorHAnsi"/>
          <w:sz w:val="22"/>
        </w:rPr>
      </w:pPr>
    </w:p>
    <w:p w14:paraId="622CAF3E"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lastRenderedPageBreak/>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19F1FA0B" w14:textId="65F1298E" w:rsidR="009B5366" w:rsidRPr="00A203E3" w:rsidRDefault="009B5366" w:rsidP="00621C03">
      <w:pPr>
        <w:spacing w:line="240" w:lineRule="auto"/>
        <w:ind w:left="705" w:hanging="705"/>
        <w:rPr>
          <w:rFonts w:asciiTheme="minorHAnsi" w:hAnsiTheme="minorHAnsi" w:cstheme="minorHAnsi"/>
          <w:b/>
          <w:bCs/>
          <w:sz w:val="22"/>
        </w:rPr>
      </w:pPr>
      <w:r w:rsidRPr="00A203E3">
        <w:rPr>
          <w:b/>
          <w:bCs/>
        </w:rPr>
        <w:t>3.-</w:t>
      </w:r>
      <w:r w:rsidRPr="00A203E3">
        <w:rPr>
          <w:b/>
          <w:bCs/>
        </w:rPr>
        <w:tab/>
      </w:r>
      <w:r w:rsidRPr="00A203E3">
        <w:rPr>
          <w:rFonts w:asciiTheme="minorHAnsi" w:hAnsiTheme="minorHAnsi" w:cstheme="minorHAnsi"/>
          <w:b/>
          <w:bCs/>
          <w:sz w:val="22"/>
        </w:rPr>
        <w:t xml:space="preserve">Documentación acreditativa de </w:t>
      </w:r>
      <w:r w:rsidRPr="00A203E3">
        <w:rPr>
          <w:rFonts w:asciiTheme="minorHAnsi" w:hAnsiTheme="minorHAnsi" w:cstheme="minorHAnsi"/>
          <w:b/>
          <w:sz w:val="22"/>
        </w:rPr>
        <w:t>hallarse al corriente del cumplimiento de las obligaciones tributarias y con la Seguridad Social impuestas por las disposiciones vigentes</w:t>
      </w:r>
      <w:r w:rsidRPr="00A203E3">
        <w:rPr>
          <w:rFonts w:asciiTheme="minorHAnsi" w:hAnsiTheme="minorHAnsi" w:cstheme="minorHAnsi"/>
          <w:b/>
          <w:bCs/>
          <w:sz w:val="22"/>
        </w:rPr>
        <w:t xml:space="preserve"> y de que no existen deudas en período ejecutivo con la </w:t>
      </w:r>
      <w:r w:rsidR="00C131B8" w:rsidRPr="00A203E3">
        <w:rPr>
          <w:rFonts w:asciiTheme="minorHAnsi" w:hAnsiTheme="minorHAnsi" w:cstheme="minorHAnsi"/>
          <w:b/>
          <w:bCs/>
          <w:sz w:val="22"/>
        </w:rPr>
        <w:t>Administración.</w:t>
      </w:r>
      <w:r w:rsidRPr="00A203E3">
        <w:rPr>
          <w:rFonts w:asciiTheme="minorHAnsi" w:hAnsiTheme="minorHAnsi" w:cstheme="minorHAnsi"/>
          <w:b/>
          <w:bCs/>
          <w:sz w:val="22"/>
        </w:rPr>
        <w:t xml:space="preserve"> </w:t>
      </w:r>
    </w:p>
    <w:p w14:paraId="73122793" w14:textId="77777777" w:rsidR="007841AA" w:rsidRPr="00A203E3" w:rsidRDefault="007841AA" w:rsidP="00621C03">
      <w:pPr>
        <w:spacing w:line="240" w:lineRule="auto"/>
        <w:ind w:left="705" w:hanging="705"/>
        <w:rPr>
          <w:rFonts w:asciiTheme="minorHAnsi" w:hAnsiTheme="minorHAnsi" w:cstheme="minorHAnsi"/>
          <w:bCs/>
          <w:sz w:val="22"/>
        </w:rPr>
      </w:pPr>
    </w:p>
    <w:p w14:paraId="1A85195B" w14:textId="77777777" w:rsidR="007841AA" w:rsidRPr="00A203E3" w:rsidRDefault="007841AA" w:rsidP="00621C03">
      <w:pPr>
        <w:spacing w:line="240" w:lineRule="auto"/>
        <w:ind w:left="703"/>
        <w:rPr>
          <w:rFonts w:asciiTheme="minorHAnsi" w:hAnsiTheme="minorHAnsi" w:cstheme="minorHAnsi"/>
          <w:bCs/>
          <w:sz w:val="22"/>
        </w:rPr>
      </w:pPr>
      <w:r w:rsidRPr="00A203E3">
        <w:rPr>
          <w:rFonts w:asciiTheme="minorHAnsi" w:hAnsiTheme="minorHAnsi" w:cstheme="minorHAnsi"/>
          <w:bCs/>
          <w:sz w:val="22"/>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A203E3" w:rsidRDefault="009B5366" w:rsidP="00621C03">
      <w:pPr>
        <w:spacing w:line="240" w:lineRule="auto"/>
        <w:rPr>
          <w:rFonts w:asciiTheme="minorHAnsi" w:hAnsiTheme="minorHAnsi" w:cstheme="minorHAnsi"/>
          <w:sz w:val="22"/>
        </w:rPr>
      </w:pPr>
    </w:p>
    <w:p w14:paraId="1CBF122A" w14:textId="77777777" w:rsidR="009B5366" w:rsidRPr="00A203E3" w:rsidRDefault="009B5366" w:rsidP="00621C03">
      <w:pPr>
        <w:tabs>
          <w:tab w:val="left" w:pos="3540"/>
        </w:tabs>
        <w:spacing w:line="240" w:lineRule="auto"/>
        <w:rPr>
          <w:rFonts w:asciiTheme="minorHAnsi" w:hAnsiTheme="minorHAnsi" w:cstheme="minorHAnsi"/>
          <w:b/>
          <w:i/>
          <w:sz w:val="22"/>
        </w:rPr>
      </w:pPr>
      <w:r w:rsidRPr="00A203E3">
        <w:rPr>
          <w:rFonts w:asciiTheme="minorHAnsi" w:hAnsiTheme="minorHAnsi" w:cstheme="minorHAnsi"/>
          <w:sz w:val="22"/>
        </w:rPr>
        <w:t xml:space="preserve">            </w:t>
      </w:r>
      <w:r w:rsidRPr="00A203E3">
        <w:rPr>
          <w:rFonts w:asciiTheme="minorHAnsi" w:hAnsiTheme="minorHAnsi" w:cstheme="minorHAnsi"/>
          <w:b/>
          <w:i/>
          <w:sz w:val="22"/>
        </w:rPr>
        <w:t>Obligaciones tributarias:</w:t>
      </w:r>
    </w:p>
    <w:p w14:paraId="69289039" w14:textId="77777777" w:rsidR="009B5366" w:rsidRPr="00A203E3" w:rsidRDefault="009B5366" w:rsidP="00621C03">
      <w:pPr>
        <w:spacing w:line="240" w:lineRule="auto"/>
        <w:rPr>
          <w:rFonts w:asciiTheme="minorHAnsi" w:hAnsiTheme="minorHAnsi" w:cstheme="minorHAnsi"/>
          <w:sz w:val="22"/>
        </w:rPr>
      </w:pPr>
    </w:p>
    <w:p w14:paraId="5431D909"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 </w:t>
      </w:r>
      <w:r w:rsidR="007841AA" w:rsidRPr="00A203E3">
        <w:rPr>
          <w:rFonts w:asciiTheme="minorHAnsi" w:hAnsiTheme="minorHAnsi" w:cstheme="minorHAnsi"/>
          <w:sz w:val="22"/>
        </w:rPr>
        <w:t>A</w:t>
      </w:r>
      <w:r w:rsidRPr="00A203E3">
        <w:rPr>
          <w:rFonts w:asciiTheme="minorHAnsi" w:hAnsiTheme="minorHAnsi" w:cstheme="minorHAnsi"/>
          <w:sz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A203E3" w:rsidRDefault="009B5366" w:rsidP="00621C03">
      <w:pPr>
        <w:spacing w:line="240" w:lineRule="auto"/>
        <w:rPr>
          <w:rFonts w:asciiTheme="minorHAnsi" w:hAnsiTheme="minorHAnsi" w:cstheme="minorHAnsi"/>
          <w:sz w:val="22"/>
        </w:rPr>
      </w:pPr>
    </w:p>
    <w:p w14:paraId="5B8E1B8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A203E3" w:rsidRDefault="009B5366" w:rsidP="00621C03">
      <w:pPr>
        <w:spacing w:line="240" w:lineRule="auto"/>
        <w:rPr>
          <w:rFonts w:asciiTheme="minorHAnsi" w:hAnsiTheme="minorHAnsi" w:cstheme="minorHAnsi"/>
          <w:sz w:val="22"/>
        </w:rPr>
      </w:pPr>
    </w:p>
    <w:p w14:paraId="7006BDB1"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Las agrupaciones y uniones temporales de empresas deberán acreditar el alta en el impuesto, sin perjuicio de la tributación que corresponda a las empresas integrantes de la misma.</w:t>
      </w:r>
    </w:p>
    <w:p w14:paraId="4DA83233" w14:textId="77777777" w:rsidR="009B5366" w:rsidRPr="00A203E3" w:rsidRDefault="009B5366" w:rsidP="00621C03">
      <w:pPr>
        <w:spacing w:line="240" w:lineRule="auto"/>
        <w:rPr>
          <w:rFonts w:asciiTheme="minorHAnsi" w:hAnsiTheme="minorHAnsi" w:cstheme="minorHAnsi"/>
          <w:sz w:val="22"/>
        </w:rPr>
      </w:pPr>
    </w:p>
    <w:p w14:paraId="489AB4F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A203E3" w:rsidRDefault="009B5366" w:rsidP="00621C03">
      <w:pPr>
        <w:spacing w:line="240" w:lineRule="auto"/>
        <w:rPr>
          <w:rFonts w:asciiTheme="minorHAnsi" w:hAnsiTheme="minorHAnsi" w:cstheme="minorHAnsi"/>
          <w:sz w:val="22"/>
        </w:rPr>
      </w:pPr>
    </w:p>
    <w:p w14:paraId="57E7A24F" w14:textId="2E173AB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Además, el licitador que haya presentado la </w:t>
      </w:r>
      <w:r w:rsidR="000B5BE3" w:rsidRPr="00A203E3">
        <w:rPr>
          <w:rFonts w:asciiTheme="minorHAnsi" w:hAnsiTheme="minorHAnsi" w:cstheme="minorHAnsi"/>
          <w:sz w:val="22"/>
        </w:rPr>
        <w:t xml:space="preserve">mejor </w:t>
      </w:r>
      <w:r w:rsidRPr="00A203E3">
        <w:rPr>
          <w:rFonts w:asciiTheme="minorHAnsi" w:hAnsiTheme="minorHAnsi" w:cstheme="minorHAnsi"/>
          <w:sz w:val="22"/>
        </w:rPr>
        <w:t xml:space="preserve">oferta, no deberá tener deudas en período ejecutivo de pago con la </w:t>
      </w:r>
      <w:r w:rsidR="00C131B8" w:rsidRPr="00A203E3">
        <w:rPr>
          <w:rFonts w:asciiTheme="minorHAnsi" w:hAnsiTheme="minorHAnsi" w:cstheme="minorHAnsi"/>
          <w:sz w:val="22"/>
        </w:rPr>
        <w:t>Administración</w:t>
      </w:r>
      <w:r w:rsidRPr="00A203E3">
        <w:rPr>
          <w:rFonts w:asciiTheme="minorHAnsi" w:hAnsiTheme="minorHAnsi" w:cstheme="minorHAnsi"/>
          <w:sz w:val="22"/>
        </w:rPr>
        <w:t xml:space="preserve">, salvo que las mismas estuviesen debidamente garantizadas. El certificado que acredite la inexistencia de deudas se aportará de oficio por la Administración Autonómica. </w:t>
      </w:r>
    </w:p>
    <w:p w14:paraId="6C4A9793" w14:textId="77777777" w:rsidR="009B5366" w:rsidRPr="00A203E3" w:rsidRDefault="009B5366" w:rsidP="00621C03">
      <w:pPr>
        <w:spacing w:line="240" w:lineRule="auto"/>
        <w:rPr>
          <w:rFonts w:asciiTheme="minorHAnsi" w:hAnsiTheme="minorHAnsi" w:cstheme="minorHAnsi"/>
          <w:sz w:val="22"/>
        </w:rPr>
      </w:pPr>
    </w:p>
    <w:p w14:paraId="04A5CB4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            Obligaciones con la Seguridad Social:</w:t>
      </w:r>
    </w:p>
    <w:p w14:paraId="67752E33" w14:textId="77777777" w:rsidR="009B5366" w:rsidRPr="00A203E3" w:rsidRDefault="009B5366" w:rsidP="00621C03">
      <w:pPr>
        <w:spacing w:line="240" w:lineRule="auto"/>
        <w:rPr>
          <w:rFonts w:asciiTheme="minorHAnsi" w:hAnsiTheme="minorHAnsi" w:cstheme="minorHAnsi"/>
          <w:sz w:val="22"/>
        </w:rPr>
      </w:pPr>
    </w:p>
    <w:p w14:paraId="157A439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A203E3" w:rsidRDefault="009B5366" w:rsidP="00621C03">
      <w:pPr>
        <w:spacing w:line="240" w:lineRule="auto"/>
        <w:rPr>
          <w:rFonts w:asciiTheme="minorHAnsi" w:hAnsiTheme="minorHAnsi" w:cstheme="minorHAnsi"/>
          <w:sz w:val="22"/>
        </w:rPr>
      </w:pPr>
    </w:p>
    <w:p w14:paraId="4569087C" w14:textId="3705653D" w:rsidR="009B5366" w:rsidRPr="00A203E3" w:rsidRDefault="009B5366" w:rsidP="009B5366">
      <w:pPr>
        <w:rPr>
          <w:rFonts w:asciiTheme="minorHAnsi" w:hAnsiTheme="minorHAnsi" w:cstheme="minorHAnsi"/>
          <w:b/>
          <w:bCs/>
        </w:rPr>
      </w:pPr>
      <w:r w:rsidRPr="00A203E3">
        <w:rPr>
          <w:rFonts w:asciiTheme="minorHAnsi" w:hAnsiTheme="minorHAnsi" w:cstheme="minorHAnsi"/>
          <w:b/>
          <w:bCs/>
        </w:rPr>
        <w:t>4.-</w:t>
      </w:r>
      <w:r w:rsidRPr="00A203E3">
        <w:rPr>
          <w:rFonts w:asciiTheme="minorHAnsi" w:hAnsiTheme="minorHAnsi" w:cstheme="minorHAnsi"/>
          <w:b/>
          <w:bCs/>
        </w:rPr>
        <w:tab/>
        <w:t>Solvencia económica, financiera y técnica.</w:t>
      </w:r>
    </w:p>
    <w:p w14:paraId="69774A98" w14:textId="77777777" w:rsidR="009B5366" w:rsidRPr="00A203E3" w:rsidRDefault="009B5366" w:rsidP="009B5366">
      <w:pPr>
        <w:rPr>
          <w:b/>
          <w:bCs/>
        </w:rPr>
      </w:pPr>
    </w:p>
    <w:p w14:paraId="2075A959" w14:textId="7F4BC3E0" w:rsidR="009B5366" w:rsidRPr="00A203E3" w:rsidRDefault="00C67E8C" w:rsidP="009A4B7D">
      <w:pPr>
        <w:spacing w:line="240" w:lineRule="auto"/>
        <w:ind w:left="705"/>
        <w:rPr>
          <w:rFonts w:asciiTheme="minorHAnsi" w:hAnsiTheme="minorHAnsi" w:cstheme="minorHAnsi"/>
          <w:sz w:val="22"/>
        </w:rPr>
      </w:pPr>
      <w:r w:rsidRPr="00A203E3">
        <w:rPr>
          <w:rFonts w:asciiTheme="minorHAnsi" w:hAnsiTheme="minorHAnsi" w:cstheme="minorHAnsi"/>
          <w:bCs/>
          <w:sz w:val="22"/>
        </w:rPr>
        <w:t>L</w:t>
      </w:r>
      <w:r w:rsidR="009B5366" w:rsidRPr="00A203E3">
        <w:rPr>
          <w:rFonts w:asciiTheme="minorHAnsi" w:hAnsiTheme="minorHAnsi" w:cstheme="minorHAnsi"/>
          <w:sz w:val="22"/>
        </w:rPr>
        <w:t xml:space="preserve">os licitadores deberán acreditar su solvencia económica, financiera y técnica en los términos y por los medios que se especifiquen en el anuncio de licitación y que se relacionan en el </w:t>
      </w:r>
      <w:r w:rsidR="009B5366" w:rsidRPr="00A203E3">
        <w:rPr>
          <w:rFonts w:asciiTheme="minorHAnsi" w:hAnsiTheme="minorHAnsi" w:cstheme="minorHAnsi"/>
          <w:b/>
          <w:bCs/>
          <w:sz w:val="22"/>
        </w:rPr>
        <w:lastRenderedPageBreak/>
        <w:t xml:space="preserve">apartado </w:t>
      </w:r>
      <w:r w:rsidR="002F3927" w:rsidRPr="00A203E3">
        <w:rPr>
          <w:rFonts w:asciiTheme="minorHAnsi" w:hAnsiTheme="minorHAnsi" w:cstheme="minorHAnsi"/>
          <w:b/>
          <w:bCs/>
          <w:sz w:val="22"/>
        </w:rPr>
        <w:t>11</w:t>
      </w:r>
      <w:r w:rsidR="009B5366" w:rsidRPr="00A203E3">
        <w:rPr>
          <w:rFonts w:asciiTheme="minorHAnsi" w:hAnsiTheme="minorHAnsi" w:cstheme="minorHAnsi"/>
          <w:b/>
          <w:bCs/>
          <w:sz w:val="22"/>
        </w:rPr>
        <w:t xml:space="preserve"> de la cláusula 1</w:t>
      </w:r>
      <w:r w:rsidR="009B5366" w:rsidRPr="00A203E3">
        <w:rPr>
          <w:rFonts w:asciiTheme="minorHAnsi" w:hAnsiTheme="minorHAnsi" w:cstheme="minorHAnsi"/>
          <w:sz w:val="22"/>
        </w:rPr>
        <w:t xml:space="preserve">. En el mismo apartado se especifican los criterios de selección en función de los medios de acreditación de la solvencia. </w:t>
      </w:r>
    </w:p>
    <w:p w14:paraId="5CEE8609" w14:textId="77777777" w:rsidR="001E39E0" w:rsidRPr="00A203E3" w:rsidRDefault="001E39E0" w:rsidP="009A4B7D">
      <w:pPr>
        <w:spacing w:line="240" w:lineRule="auto"/>
        <w:ind w:left="705"/>
        <w:rPr>
          <w:rFonts w:asciiTheme="minorHAnsi" w:hAnsiTheme="minorHAnsi" w:cstheme="minorHAnsi"/>
          <w:sz w:val="22"/>
        </w:rPr>
      </w:pPr>
    </w:p>
    <w:p w14:paraId="4598E4C8" w14:textId="48F76FB0" w:rsidR="001E39E0" w:rsidRPr="00A203E3" w:rsidRDefault="001E39E0" w:rsidP="009A4B7D">
      <w:pPr>
        <w:pStyle w:val="Textocomentario"/>
        <w:spacing w:line="240" w:lineRule="auto"/>
        <w:ind w:left="705"/>
        <w:rPr>
          <w:rFonts w:asciiTheme="minorHAnsi" w:hAnsiTheme="minorHAnsi" w:cstheme="minorHAnsi"/>
          <w:sz w:val="22"/>
          <w:szCs w:val="24"/>
        </w:rPr>
      </w:pPr>
      <w:r w:rsidRPr="00A203E3">
        <w:rPr>
          <w:rFonts w:asciiTheme="minorHAnsi" w:hAnsiTheme="minorHAnsi" w:cstheme="minorHAnsi"/>
          <w:sz w:val="22"/>
          <w:szCs w:val="24"/>
        </w:rPr>
        <w:t xml:space="preserve">Si en el presente pliego no aparecen concretados los criterios y requisitos mínimos para su acreditación, los licitadores o candidatos acreditarán su solvencia económica y financiera y técnica por los criterios, requisitos mínimos y medios de acreditación establecidos en </w:t>
      </w:r>
      <w:r w:rsidR="005B2A0C" w:rsidRPr="00A203E3">
        <w:rPr>
          <w:rFonts w:asciiTheme="minorHAnsi" w:hAnsiTheme="minorHAnsi" w:cstheme="minorHAnsi"/>
          <w:sz w:val="22"/>
          <w:szCs w:val="24"/>
        </w:rPr>
        <w:t>los artículos 87 y 89 de la LCSP</w:t>
      </w:r>
      <w:r w:rsidRPr="00A203E3">
        <w:rPr>
          <w:rFonts w:asciiTheme="minorHAnsi" w:hAnsiTheme="minorHAnsi" w:cstheme="minorHAnsi"/>
          <w:sz w:val="22"/>
          <w:szCs w:val="24"/>
        </w:rPr>
        <w:t>.</w:t>
      </w:r>
    </w:p>
    <w:p w14:paraId="158D9A82" w14:textId="77777777" w:rsidR="009B5366" w:rsidRPr="00A203E3" w:rsidRDefault="009B5366" w:rsidP="009A4B7D">
      <w:pPr>
        <w:spacing w:line="240" w:lineRule="auto"/>
        <w:ind w:left="705"/>
        <w:rPr>
          <w:rFonts w:asciiTheme="minorHAnsi" w:hAnsiTheme="minorHAnsi" w:cstheme="minorHAnsi"/>
          <w:sz w:val="22"/>
        </w:rPr>
      </w:pPr>
    </w:p>
    <w:p w14:paraId="27BE43F4" w14:textId="35C8AAED" w:rsidR="00E07E44" w:rsidRPr="00A203E3" w:rsidRDefault="00E07E44"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Si </w:t>
      </w:r>
      <w:r w:rsidR="007104C2" w:rsidRPr="00A203E3">
        <w:rPr>
          <w:rFonts w:asciiTheme="minorHAnsi" w:hAnsiTheme="minorHAnsi" w:cstheme="minorHAnsi"/>
          <w:sz w:val="22"/>
        </w:rPr>
        <w:t xml:space="preserve">el licitador ha recurrido a otras empresas </w:t>
      </w:r>
      <w:r w:rsidRPr="00A203E3">
        <w:rPr>
          <w:rFonts w:asciiTheme="minorHAnsi" w:hAnsiTheme="minorHAnsi" w:cstheme="minorHAnsi"/>
          <w:sz w:val="22"/>
        </w:rPr>
        <w:t xml:space="preserve">para acreditar </w:t>
      </w:r>
      <w:r w:rsidR="007104C2" w:rsidRPr="00A203E3">
        <w:rPr>
          <w:rFonts w:asciiTheme="minorHAnsi" w:hAnsiTheme="minorHAnsi" w:cstheme="minorHAnsi"/>
          <w:sz w:val="22"/>
        </w:rPr>
        <w:t xml:space="preserve">capacidades, deberá aportar la documentación referida en los apartados anteriores </w:t>
      </w:r>
      <w:r w:rsidR="005B1D1E" w:rsidRPr="00A203E3">
        <w:rPr>
          <w:rFonts w:asciiTheme="minorHAnsi" w:hAnsiTheme="minorHAnsi" w:cstheme="minorHAnsi"/>
          <w:sz w:val="22"/>
        </w:rPr>
        <w:t xml:space="preserve">de dichas empresas, así como  </w:t>
      </w:r>
      <w:r w:rsidRPr="00A203E3">
        <w:rPr>
          <w:rFonts w:asciiTheme="minorHAnsi" w:hAnsiTheme="minorHAnsi" w:cstheme="minorHAnsi"/>
          <w:sz w:val="22"/>
        </w:rPr>
        <w:t xml:space="preserve">el compromiso por escrito de </w:t>
      </w:r>
      <w:r w:rsidR="005B1D1E" w:rsidRPr="00A203E3">
        <w:rPr>
          <w:rFonts w:asciiTheme="minorHAnsi" w:hAnsiTheme="minorHAnsi" w:cstheme="minorHAnsi"/>
          <w:sz w:val="22"/>
        </w:rPr>
        <w:t>l</w:t>
      </w:r>
      <w:r w:rsidRPr="00A203E3">
        <w:rPr>
          <w:rFonts w:asciiTheme="minorHAnsi" w:hAnsiTheme="minorHAnsi" w:cstheme="minorHAnsi"/>
          <w:sz w:val="22"/>
        </w:rPr>
        <w:t>as entidades</w:t>
      </w:r>
      <w:r w:rsidR="007104C2" w:rsidRPr="00A203E3">
        <w:rPr>
          <w:rFonts w:asciiTheme="minorHAnsi" w:hAnsiTheme="minorHAnsi" w:cstheme="minorHAnsi"/>
          <w:sz w:val="22"/>
        </w:rPr>
        <w:t xml:space="preserve">, </w:t>
      </w:r>
      <w:r w:rsidR="005B1D1E" w:rsidRPr="00A203E3">
        <w:rPr>
          <w:rFonts w:asciiTheme="minorHAnsi" w:hAnsiTheme="minorHAnsi" w:cstheme="minorHAnsi"/>
          <w:sz w:val="22"/>
        </w:rPr>
        <w:t xml:space="preserve">que demuestre que dispone efectivamente </w:t>
      </w:r>
      <w:r w:rsidRPr="00A203E3">
        <w:rPr>
          <w:rFonts w:asciiTheme="minorHAnsi" w:hAnsiTheme="minorHAnsi" w:cstheme="minorHAnsi"/>
          <w:sz w:val="22"/>
        </w:rPr>
        <w:t xml:space="preserve">para la ejecución del contrato de </w:t>
      </w:r>
      <w:r w:rsidR="005B1D1E" w:rsidRPr="00A203E3">
        <w:rPr>
          <w:rFonts w:asciiTheme="minorHAnsi" w:hAnsiTheme="minorHAnsi" w:cstheme="minorHAnsi"/>
          <w:sz w:val="22"/>
        </w:rPr>
        <w:t xml:space="preserve">la solvencia y medios declarados. </w:t>
      </w:r>
    </w:p>
    <w:p w14:paraId="5E347865" w14:textId="77777777" w:rsidR="005B1D1E" w:rsidRPr="00A203E3" w:rsidRDefault="005B1D1E" w:rsidP="00E07E44">
      <w:pPr>
        <w:ind w:left="709"/>
      </w:pPr>
    </w:p>
    <w:p w14:paraId="6E6308EB" w14:textId="3C6700B3" w:rsidR="00345A7E" w:rsidRPr="00A203E3" w:rsidRDefault="00A65A17" w:rsidP="009A4B7D">
      <w:pPr>
        <w:spacing w:line="240" w:lineRule="auto"/>
        <w:rPr>
          <w:rFonts w:asciiTheme="minorHAnsi" w:hAnsiTheme="minorHAnsi" w:cstheme="minorHAnsi"/>
          <w:b/>
          <w:bCs/>
          <w:sz w:val="22"/>
        </w:rPr>
      </w:pPr>
      <w:r w:rsidRPr="00A203E3">
        <w:rPr>
          <w:b/>
          <w:bCs/>
        </w:rPr>
        <w:t>5</w:t>
      </w:r>
      <w:r w:rsidR="009B5366" w:rsidRPr="00A203E3">
        <w:rPr>
          <w:b/>
          <w:bCs/>
        </w:rPr>
        <w:t>.-</w:t>
      </w:r>
      <w:r w:rsidR="009B5366" w:rsidRPr="00A203E3">
        <w:rPr>
          <w:b/>
          <w:bCs/>
        </w:rPr>
        <w:tab/>
      </w:r>
      <w:r w:rsidR="007469BD" w:rsidRPr="00A203E3">
        <w:rPr>
          <w:rFonts w:asciiTheme="minorHAnsi" w:hAnsiTheme="minorHAnsi" w:cstheme="minorHAnsi"/>
          <w:b/>
          <w:sz w:val="22"/>
        </w:rPr>
        <w:t>Registro Oficial de Licitadores y Empresas Clasificadas del Sector Público</w:t>
      </w:r>
      <w:r w:rsidR="009B5366" w:rsidRPr="00A203E3">
        <w:rPr>
          <w:rFonts w:asciiTheme="minorHAnsi" w:hAnsiTheme="minorHAnsi" w:cstheme="minorHAnsi"/>
          <w:b/>
          <w:bCs/>
          <w:sz w:val="22"/>
        </w:rPr>
        <w:t>.</w:t>
      </w:r>
      <w:r w:rsidR="00141830" w:rsidRPr="00A203E3">
        <w:rPr>
          <w:rFonts w:asciiTheme="minorHAnsi" w:hAnsiTheme="minorHAnsi" w:cstheme="minorHAnsi"/>
          <w:b/>
          <w:bCs/>
          <w:sz w:val="22"/>
        </w:rPr>
        <w:t xml:space="preserve"> </w:t>
      </w:r>
    </w:p>
    <w:p w14:paraId="1EBFCE46" w14:textId="2414E041" w:rsidR="009B5366" w:rsidRPr="00A203E3" w:rsidRDefault="009B5366" w:rsidP="009A4B7D">
      <w:pPr>
        <w:spacing w:line="240" w:lineRule="auto"/>
        <w:rPr>
          <w:rFonts w:asciiTheme="minorHAnsi" w:hAnsiTheme="minorHAnsi" w:cstheme="minorHAnsi"/>
          <w:sz w:val="22"/>
        </w:rPr>
      </w:pPr>
    </w:p>
    <w:p w14:paraId="3F59227B" w14:textId="764B1844"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De conformidad con lo dispuesto en el artículo </w:t>
      </w:r>
      <w:r w:rsidR="00B64E5C" w:rsidRPr="00A203E3">
        <w:rPr>
          <w:rFonts w:asciiTheme="minorHAnsi" w:hAnsiTheme="minorHAnsi" w:cstheme="minorHAnsi"/>
          <w:sz w:val="22"/>
        </w:rPr>
        <w:t>96 de la LCSP</w:t>
      </w:r>
      <w:r w:rsidRPr="00A203E3">
        <w:rPr>
          <w:rFonts w:asciiTheme="minorHAnsi" w:hAnsiTheme="minorHAnsi" w:cstheme="minorHAnsi"/>
          <w:sz w:val="22"/>
        </w:rPr>
        <w:t>,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w:t>
      </w:r>
      <w:r w:rsidR="009A4B7D" w:rsidRPr="00A203E3">
        <w:rPr>
          <w:rFonts w:asciiTheme="minorHAnsi" w:hAnsiTheme="minorHAnsi" w:cstheme="minorHAnsi"/>
          <w:sz w:val="22"/>
        </w:rPr>
        <w:t>e exigida por la Administración.</w:t>
      </w:r>
    </w:p>
    <w:p w14:paraId="598C945C" w14:textId="77777777" w:rsidR="007469BD" w:rsidRPr="00A203E3" w:rsidRDefault="007469BD" w:rsidP="009A4B7D">
      <w:pPr>
        <w:spacing w:line="240" w:lineRule="auto"/>
        <w:rPr>
          <w:rFonts w:asciiTheme="minorHAnsi" w:hAnsiTheme="minorHAnsi" w:cstheme="minorHAnsi"/>
          <w:sz w:val="22"/>
        </w:rPr>
      </w:pPr>
    </w:p>
    <w:p w14:paraId="012478CC"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A203E3" w:rsidRDefault="00232984" w:rsidP="009A4B7D">
      <w:pPr>
        <w:spacing w:line="240" w:lineRule="auto"/>
        <w:ind w:left="709"/>
        <w:rPr>
          <w:rFonts w:asciiTheme="minorHAnsi" w:hAnsiTheme="minorHAnsi" w:cstheme="minorHAnsi"/>
          <w:sz w:val="22"/>
        </w:rPr>
      </w:pPr>
    </w:p>
    <w:p w14:paraId="173AF9B3"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Los órganos de contratación podrán en todo momento acceder a las certificaciones del Registro relativas a las empresas licitadoras en los términos previstos en el artículo 8 de la Orden 1490/2010,</w:t>
      </w:r>
      <w:r w:rsidRPr="00A203E3">
        <w:rPr>
          <w:rFonts w:asciiTheme="minorHAnsi" w:hAnsiTheme="minorHAnsi" w:cstheme="minorHAnsi"/>
          <w:szCs w:val="25"/>
        </w:rPr>
        <w:t xml:space="preserve"> </w:t>
      </w:r>
      <w:r w:rsidRPr="00A203E3">
        <w:rPr>
          <w:rFonts w:asciiTheme="minorHAnsi" w:hAnsiTheme="minorHAnsi" w:cstheme="minorHAnsi"/>
          <w:sz w:val="22"/>
        </w:rPr>
        <w:t>de 28 de mayo, por la que se regula el funcionamiento del Registro Oficial de Licitadores y Empresas Clasificadas del Estado.</w:t>
      </w:r>
    </w:p>
    <w:p w14:paraId="65E96E23" w14:textId="77777777" w:rsidR="00044BA0" w:rsidRPr="00A203E3" w:rsidRDefault="00044BA0" w:rsidP="007469BD">
      <w:pPr>
        <w:ind w:left="709"/>
      </w:pPr>
    </w:p>
    <w:p w14:paraId="542744CA" w14:textId="2A425C3D" w:rsidR="00EA26C3" w:rsidRPr="00A203E3" w:rsidRDefault="00A65A17" w:rsidP="009A4B7D">
      <w:pPr>
        <w:spacing w:line="240" w:lineRule="auto"/>
        <w:ind w:left="705" w:hanging="705"/>
        <w:rPr>
          <w:rFonts w:asciiTheme="minorHAnsi" w:hAnsiTheme="minorHAnsi" w:cstheme="minorHAnsi"/>
          <w:sz w:val="22"/>
        </w:rPr>
      </w:pPr>
      <w:r w:rsidRPr="00A203E3">
        <w:rPr>
          <w:b/>
        </w:rPr>
        <w:t>6</w:t>
      </w:r>
      <w:r w:rsidR="009B5366" w:rsidRPr="00A203E3">
        <w:rPr>
          <w:rFonts w:asciiTheme="minorHAnsi" w:hAnsiTheme="minorHAnsi" w:cstheme="minorHAnsi"/>
          <w:b/>
          <w:sz w:val="22"/>
        </w:rPr>
        <w:t>.-</w:t>
      </w:r>
      <w:r w:rsidR="004C4CC4"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009B5366" w:rsidRPr="00A203E3">
        <w:rPr>
          <w:rFonts w:asciiTheme="minorHAnsi" w:hAnsiTheme="minorHAnsi" w:cstheme="minorHAnsi"/>
          <w:sz w:val="22"/>
        </w:rPr>
        <w:t xml:space="preserve">Asimismo, se presentará la documentación acreditativa de la </w:t>
      </w:r>
      <w:r w:rsidR="009B5366" w:rsidRPr="00A203E3">
        <w:rPr>
          <w:rFonts w:asciiTheme="minorHAnsi" w:hAnsiTheme="minorHAnsi" w:cstheme="minorHAnsi"/>
          <w:b/>
          <w:sz w:val="22"/>
        </w:rPr>
        <w:t>constitución de la garantía definitiva</w:t>
      </w:r>
      <w:r w:rsidR="009A4B7D" w:rsidRPr="00A203E3">
        <w:rPr>
          <w:rFonts w:asciiTheme="minorHAnsi" w:hAnsiTheme="minorHAnsi" w:cstheme="minorHAnsi"/>
          <w:sz w:val="22"/>
        </w:rPr>
        <w:t>.</w:t>
      </w:r>
    </w:p>
    <w:p w14:paraId="48038527" w14:textId="0186D027" w:rsidR="002433B1" w:rsidRPr="00A203E3" w:rsidRDefault="00EA26C3" w:rsidP="009A4B7D">
      <w:pPr>
        <w:spacing w:line="240" w:lineRule="auto"/>
        <w:ind w:left="705" w:hanging="705"/>
        <w:rPr>
          <w:rFonts w:asciiTheme="minorHAnsi" w:hAnsiTheme="minorHAnsi" w:cstheme="minorHAnsi"/>
          <w:sz w:val="22"/>
        </w:rPr>
      </w:pPr>
      <w:r w:rsidRPr="00A203E3">
        <w:rPr>
          <w:rFonts w:asciiTheme="minorHAnsi" w:hAnsiTheme="minorHAnsi" w:cstheme="minorHAnsi"/>
          <w:sz w:val="22"/>
        </w:rPr>
        <w:t xml:space="preserve"> </w:t>
      </w:r>
    </w:p>
    <w:p w14:paraId="53B005DF" w14:textId="590DFD28" w:rsidR="002433B1" w:rsidRPr="00A203E3" w:rsidRDefault="002433B1"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7</w:t>
      </w:r>
      <w:r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Pr="00A203E3">
        <w:rPr>
          <w:rFonts w:asciiTheme="minorHAnsi" w:hAnsiTheme="minorHAnsi" w:cstheme="minorHAnsi"/>
          <w:sz w:val="22"/>
        </w:rPr>
        <w:t>E</w:t>
      </w:r>
      <w:r w:rsidR="009B5366" w:rsidRPr="00A203E3">
        <w:rPr>
          <w:rFonts w:asciiTheme="minorHAnsi" w:hAnsiTheme="minorHAnsi" w:cstheme="minorHAnsi"/>
          <w:sz w:val="22"/>
        </w:rPr>
        <w:t xml:space="preserve">n su caso, </w:t>
      </w:r>
      <w:r w:rsidRPr="00A203E3">
        <w:rPr>
          <w:rFonts w:asciiTheme="minorHAnsi" w:hAnsiTheme="minorHAnsi" w:cstheme="minorHAnsi"/>
          <w:sz w:val="22"/>
        </w:rPr>
        <w:t xml:space="preserve">deberá aportar </w:t>
      </w:r>
      <w:r w:rsidR="009B5366" w:rsidRPr="00A203E3">
        <w:rPr>
          <w:rFonts w:asciiTheme="minorHAnsi" w:hAnsiTheme="minorHAnsi" w:cstheme="minorHAnsi"/>
          <w:sz w:val="22"/>
        </w:rPr>
        <w:t xml:space="preserve">la documentación acreditativa de la efectiva </w:t>
      </w:r>
      <w:r w:rsidR="009B5366" w:rsidRPr="00A203E3">
        <w:rPr>
          <w:rFonts w:asciiTheme="minorHAnsi" w:hAnsiTheme="minorHAnsi" w:cstheme="minorHAnsi"/>
          <w:b/>
          <w:sz w:val="22"/>
        </w:rPr>
        <w:t>disposición de los medios</w:t>
      </w:r>
      <w:r w:rsidR="009B5366" w:rsidRPr="00A203E3">
        <w:rPr>
          <w:rFonts w:asciiTheme="minorHAnsi" w:hAnsiTheme="minorHAnsi" w:cstheme="minorHAnsi"/>
          <w:sz w:val="22"/>
        </w:rPr>
        <w:t xml:space="preserve"> que se hubiese comprometido a dedicar o adscribir a la ejecución del contrato</w:t>
      </w:r>
      <w:r w:rsidRPr="00A203E3">
        <w:rPr>
          <w:rFonts w:asciiTheme="minorHAnsi" w:hAnsiTheme="minorHAnsi" w:cstheme="minorHAnsi"/>
          <w:sz w:val="22"/>
        </w:rPr>
        <w:t xml:space="preserve"> conforme a lo dispuesto en el artículo 76.2 de la </w:t>
      </w:r>
      <w:r w:rsidR="009A4B7D" w:rsidRPr="00A203E3">
        <w:rPr>
          <w:rFonts w:asciiTheme="minorHAnsi" w:hAnsiTheme="minorHAnsi" w:cstheme="minorHAnsi"/>
          <w:sz w:val="22"/>
        </w:rPr>
        <w:t>LCSP.</w:t>
      </w:r>
    </w:p>
    <w:p w14:paraId="0A4EFB3C" w14:textId="77777777" w:rsidR="004C4CC4" w:rsidRPr="00A203E3" w:rsidRDefault="004C4CC4" w:rsidP="009A4B7D">
      <w:pPr>
        <w:spacing w:line="240" w:lineRule="auto"/>
        <w:ind w:left="709"/>
        <w:rPr>
          <w:rFonts w:asciiTheme="minorHAnsi" w:hAnsiTheme="minorHAnsi" w:cstheme="minorHAnsi"/>
          <w:sz w:val="22"/>
        </w:rPr>
      </w:pPr>
    </w:p>
    <w:p w14:paraId="7B2FCCBF" w14:textId="163DD8E0"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8</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A203E3">
        <w:rPr>
          <w:rFonts w:asciiTheme="minorHAnsi" w:hAnsiTheme="minorHAnsi" w:cstheme="minorHAnsi"/>
          <w:b/>
          <w:bCs/>
          <w:sz w:val="22"/>
        </w:rPr>
        <w:t>anexo I.</w:t>
      </w:r>
      <w:r w:rsidR="005B1D1E" w:rsidRPr="00A203E3">
        <w:rPr>
          <w:rFonts w:asciiTheme="minorHAnsi" w:hAnsiTheme="minorHAnsi" w:cstheme="minorHAnsi"/>
          <w:b/>
          <w:bCs/>
          <w:sz w:val="22"/>
        </w:rPr>
        <w:t>3</w:t>
      </w:r>
      <w:r w:rsidR="00F57DC1" w:rsidRPr="00A203E3">
        <w:rPr>
          <w:rFonts w:asciiTheme="minorHAnsi" w:hAnsiTheme="minorHAnsi" w:cstheme="minorHAnsi"/>
          <w:sz w:val="22"/>
        </w:rPr>
        <w:t xml:space="preserve"> de este pliego.</w:t>
      </w:r>
    </w:p>
    <w:p w14:paraId="73CEC793" w14:textId="77777777" w:rsidR="00F57DC1" w:rsidRPr="00A203E3" w:rsidRDefault="00F57DC1" w:rsidP="009A4B7D">
      <w:pPr>
        <w:spacing w:line="240" w:lineRule="auto"/>
        <w:rPr>
          <w:rFonts w:asciiTheme="minorHAnsi" w:hAnsiTheme="minorHAnsi" w:cstheme="minorHAnsi"/>
          <w:sz w:val="22"/>
        </w:rPr>
      </w:pPr>
    </w:p>
    <w:p w14:paraId="5ECB4CE9" w14:textId="12E641A9"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9</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el licitador que ha presentado la </w:t>
      </w:r>
      <w:r w:rsidR="008C2AAB" w:rsidRPr="00A203E3">
        <w:rPr>
          <w:rFonts w:asciiTheme="minorHAnsi" w:hAnsiTheme="minorHAnsi" w:cstheme="minorHAnsi"/>
          <w:sz w:val="22"/>
        </w:rPr>
        <w:t xml:space="preserve">mejor </w:t>
      </w:r>
      <w:r w:rsidR="00F57DC1" w:rsidRPr="00A203E3">
        <w:rPr>
          <w:rFonts w:asciiTheme="minorHAnsi" w:hAnsiTheme="minorHAnsi" w:cstheme="minorHAnsi"/>
          <w:sz w:val="22"/>
        </w:rPr>
        <w:t xml:space="preserve">oferta se comprometió a la contratación de personas en situación de exclusión social, deberá presentar informes de los servicios sociales públicos </w:t>
      </w:r>
      <w:r w:rsidR="00F57DC1" w:rsidRPr="00A203E3">
        <w:rPr>
          <w:rFonts w:asciiTheme="minorHAnsi" w:hAnsiTheme="minorHAnsi" w:cstheme="minorHAnsi"/>
          <w:sz w:val="22"/>
        </w:rPr>
        <w:lastRenderedPageBreak/>
        <w:t>competentes acreditativos de dicha situación, contratos de trabajo y documentos de cotización a la Seguridad Social.</w:t>
      </w:r>
    </w:p>
    <w:p w14:paraId="38525FE3" w14:textId="77777777" w:rsidR="00F57DC1" w:rsidRPr="00A203E3" w:rsidRDefault="00F57DC1" w:rsidP="009A4B7D">
      <w:pPr>
        <w:spacing w:line="240" w:lineRule="auto"/>
        <w:ind w:left="705" w:hanging="705"/>
        <w:rPr>
          <w:rFonts w:asciiTheme="minorHAnsi" w:hAnsiTheme="minorHAnsi" w:cstheme="minorHAnsi"/>
          <w:sz w:val="22"/>
        </w:rPr>
      </w:pPr>
    </w:p>
    <w:p w14:paraId="63256EEC" w14:textId="32419CDE" w:rsidR="00A9668F" w:rsidRPr="00A203E3" w:rsidRDefault="00A9668F" w:rsidP="009A4B7D">
      <w:pPr>
        <w:spacing w:line="240" w:lineRule="auto"/>
        <w:rPr>
          <w:rFonts w:asciiTheme="minorHAnsi" w:hAnsiTheme="minorHAnsi" w:cstheme="minorHAnsi"/>
          <w:sz w:val="22"/>
        </w:rPr>
      </w:pPr>
      <w:r w:rsidRPr="00A203E3">
        <w:rPr>
          <w:rFonts w:asciiTheme="minorHAnsi" w:hAnsiTheme="minorHAnsi" w:cstheme="minorHAnsi"/>
          <w:sz w:val="22"/>
        </w:rPr>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14:paraId="2E1D39DD" w14:textId="77777777" w:rsidR="00A9668F" w:rsidRPr="00A203E3" w:rsidRDefault="00A9668F" w:rsidP="005061B0"/>
    <w:p w14:paraId="06FB7C67" w14:textId="536BA2DD" w:rsidR="00F57DC1" w:rsidRPr="00A203E3" w:rsidRDefault="00F57DC1" w:rsidP="009A4B7D">
      <w:pPr>
        <w:autoSpaceDE w:val="0"/>
        <w:autoSpaceDN w:val="0"/>
        <w:adjustRightInd w:val="0"/>
        <w:spacing w:line="240" w:lineRule="auto"/>
        <w:rPr>
          <w:rFonts w:asciiTheme="minorHAnsi" w:hAnsiTheme="minorHAnsi" w:cstheme="minorHAnsi"/>
          <w:sz w:val="22"/>
        </w:rPr>
      </w:pPr>
      <w:r w:rsidRPr="00A203E3">
        <w:rPr>
          <w:rFonts w:asciiTheme="minorHAnsi" w:hAnsiTheme="minorHAnsi" w:cstheme="minorHAnsi"/>
          <w:sz w:val="22"/>
        </w:rPr>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A203E3">
        <w:rPr>
          <w:rFonts w:asciiTheme="minorHAnsi" w:hAnsiTheme="minorHAnsi" w:cstheme="minorHAnsi"/>
          <w:sz w:val="22"/>
        </w:rPr>
        <w:t>71.2 a) de la LCSP</w:t>
      </w:r>
      <w:r w:rsidR="00A9668F" w:rsidRPr="00A203E3">
        <w:rPr>
          <w:rFonts w:asciiTheme="minorHAnsi" w:hAnsiTheme="minorHAnsi" w:cstheme="minorHAnsi"/>
          <w:sz w:val="22"/>
        </w:rPr>
        <w:t>; asimismo, se le exigirá el importe del 3% del presupuesto base de licitación, IVA excluido, en concepto de penalidad</w:t>
      </w:r>
      <w:r w:rsidRPr="00A203E3">
        <w:rPr>
          <w:rFonts w:asciiTheme="minorHAnsi" w:hAnsiTheme="minorHAnsi" w:cstheme="minorHAnsi"/>
          <w:sz w:val="22"/>
        </w:rPr>
        <w:t>. En estos supuestos la Mesa de contratación propondrá al órgano de contratación la adjudicación a favor del licitador siguiente, por el orden en que hayan quedado clasificadas las ofertas, previa acreditación de su capacidad para contratar, mediante la presentación de la documentación correspondiente en el plazo establecido para ello.</w:t>
      </w:r>
    </w:p>
    <w:p w14:paraId="78E03CFA" w14:textId="77777777" w:rsidR="00F57DC1" w:rsidRPr="00A203E3" w:rsidRDefault="00F57DC1" w:rsidP="009A4B7D">
      <w:pPr>
        <w:spacing w:line="240" w:lineRule="auto"/>
        <w:ind w:left="705"/>
        <w:rPr>
          <w:rFonts w:asciiTheme="minorHAnsi" w:hAnsiTheme="minorHAnsi" w:cstheme="minorHAnsi"/>
          <w:sz w:val="22"/>
        </w:rPr>
      </w:pPr>
    </w:p>
    <w:p w14:paraId="4D90408D" w14:textId="5B9474D2" w:rsidR="00F57DC1" w:rsidRPr="00A203E3" w:rsidRDefault="00F57DC1"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Posteriormente, la Mesa de contratación elevará al órgano de contratación las ofertas,  junto con los informes emitidos, en su caso, el acta </w:t>
      </w:r>
      <w:r w:rsidR="00234E11" w:rsidRPr="00A203E3">
        <w:rPr>
          <w:rFonts w:asciiTheme="minorHAnsi" w:hAnsiTheme="minorHAnsi" w:cstheme="minorHAnsi"/>
          <w:sz w:val="22"/>
        </w:rPr>
        <w:t>y la propuesta de adjudicación al postor  con mejor oferta económica</w:t>
      </w:r>
      <w:r w:rsidRPr="00A203E3">
        <w:rPr>
          <w:rFonts w:asciiTheme="minorHAnsi" w:hAnsiTheme="minorHAnsi" w:cstheme="minorHAnsi"/>
          <w:sz w:val="22"/>
        </w:rPr>
        <w:t>.</w:t>
      </w:r>
    </w:p>
    <w:p w14:paraId="32093345" w14:textId="77777777" w:rsidR="009A17F3" w:rsidRPr="00A203E3" w:rsidRDefault="009A17F3" w:rsidP="009A4B7D">
      <w:pPr>
        <w:spacing w:line="240" w:lineRule="auto"/>
        <w:rPr>
          <w:rFonts w:asciiTheme="minorHAnsi" w:hAnsiTheme="minorHAnsi" w:cstheme="minorHAnsi"/>
          <w:sz w:val="22"/>
        </w:rPr>
      </w:pPr>
    </w:p>
    <w:p w14:paraId="1DAF4DD4" w14:textId="77777777" w:rsidR="002B24B8" w:rsidRPr="00A203E3" w:rsidRDefault="002B24B8" w:rsidP="009A4B7D">
      <w:pPr>
        <w:spacing w:line="240" w:lineRule="auto"/>
        <w:rPr>
          <w:rFonts w:asciiTheme="minorHAnsi" w:hAnsiTheme="minorHAnsi" w:cstheme="minorHAnsi"/>
          <w:sz w:val="22"/>
        </w:rPr>
      </w:pPr>
      <w:r w:rsidRPr="00A203E3">
        <w:rPr>
          <w:rFonts w:asciiTheme="minorHAnsi" w:hAnsiTheme="minorHAnsi" w:cstheme="minorHAnsi"/>
          <w:sz w:val="22"/>
        </w:rPr>
        <w:t>La propuesta de adjudicación de la mesa de contratación no crea derecho alguno en favor del empresario propuesto, que no los adquirirá, respecto a la Administración, mientras no se</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haya </w:t>
      </w:r>
      <w:r w:rsidR="00302CF8" w:rsidRPr="00A203E3">
        <w:rPr>
          <w:rFonts w:asciiTheme="minorHAnsi" w:hAnsiTheme="minorHAnsi" w:cstheme="minorHAnsi"/>
          <w:sz w:val="22"/>
        </w:rPr>
        <w:t>formalizado</w:t>
      </w:r>
      <w:r w:rsidRPr="00A203E3">
        <w:rPr>
          <w:rFonts w:asciiTheme="minorHAnsi" w:hAnsiTheme="minorHAnsi" w:cstheme="minorHAnsi"/>
          <w:sz w:val="22"/>
        </w:rPr>
        <w:t xml:space="preserve"> el contrato.</w:t>
      </w:r>
    </w:p>
    <w:p w14:paraId="3A54E00E" w14:textId="7FE63886" w:rsidR="00202001" w:rsidRPr="00A203E3" w:rsidRDefault="00202001">
      <w:pPr>
        <w:spacing w:line="240" w:lineRule="auto"/>
        <w:jc w:val="left"/>
        <w:rPr>
          <w:b/>
        </w:rPr>
      </w:pPr>
      <w:bookmarkStart w:id="52" w:name="_Toc518030924"/>
    </w:p>
    <w:p w14:paraId="24240BF9" w14:textId="648B9322" w:rsidR="00BB0ADA" w:rsidRPr="00A203E3" w:rsidRDefault="00BB0ADA">
      <w:pPr>
        <w:spacing w:line="240" w:lineRule="auto"/>
        <w:jc w:val="left"/>
        <w:rPr>
          <w:b/>
        </w:rPr>
      </w:pPr>
      <w:bookmarkStart w:id="53" w:name="_Toc518031253"/>
    </w:p>
    <w:p w14:paraId="678DB5B7" w14:textId="0A922863" w:rsidR="009E4BBD" w:rsidRPr="00A203E3" w:rsidRDefault="00776FF3" w:rsidP="009A4B7D">
      <w:pPr>
        <w:spacing w:line="240" w:lineRule="auto"/>
        <w:jc w:val="center"/>
        <w:outlineLvl w:val="0"/>
        <w:rPr>
          <w:rFonts w:asciiTheme="minorHAnsi" w:hAnsiTheme="minorHAnsi" w:cstheme="minorHAnsi"/>
          <w:szCs w:val="22"/>
        </w:rPr>
      </w:pPr>
      <w:r w:rsidRPr="00A203E3">
        <w:rPr>
          <w:rFonts w:asciiTheme="minorHAnsi" w:hAnsiTheme="minorHAnsi" w:cstheme="minorHAnsi"/>
          <w:b/>
          <w:szCs w:val="22"/>
        </w:rPr>
        <w:t>CAPÍTULO IV</w:t>
      </w:r>
      <w:r w:rsidR="00F34E05" w:rsidRPr="00A203E3">
        <w:rPr>
          <w:rFonts w:asciiTheme="minorHAnsi" w:hAnsiTheme="minorHAnsi" w:cstheme="minorHAnsi"/>
          <w:b/>
          <w:szCs w:val="22"/>
        </w:rPr>
        <w:t xml:space="preserve">. </w:t>
      </w:r>
      <w:bookmarkStart w:id="54" w:name="_Toc198006179"/>
      <w:r w:rsidR="009E4BBD" w:rsidRPr="00A203E3">
        <w:rPr>
          <w:rFonts w:asciiTheme="minorHAnsi" w:hAnsiTheme="minorHAnsi" w:cstheme="minorHAnsi"/>
          <w:szCs w:val="22"/>
        </w:rPr>
        <w:t>ADJUDICACIÓN Y FORMALIZACIÓN</w:t>
      </w:r>
      <w:bookmarkEnd w:id="52"/>
      <w:bookmarkEnd w:id="53"/>
      <w:bookmarkEnd w:id="54"/>
    </w:p>
    <w:p w14:paraId="42810E83" w14:textId="77777777" w:rsidR="00842791" w:rsidRPr="00A203E3" w:rsidRDefault="00842791" w:rsidP="009A4B7D">
      <w:pPr>
        <w:spacing w:line="240" w:lineRule="auto"/>
        <w:rPr>
          <w:rFonts w:asciiTheme="minorHAnsi" w:hAnsiTheme="minorHAnsi" w:cstheme="minorHAnsi"/>
          <w:sz w:val="22"/>
          <w:szCs w:val="22"/>
        </w:rPr>
      </w:pPr>
    </w:p>
    <w:p w14:paraId="6C169A0B" w14:textId="57FCF5EF" w:rsidR="00D57E5A" w:rsidRPr="00A203E3" w:rsidRDefault="00776FF3" w:rsidP="009A4B7D">
      <w:pPr>
        <w:spacing w:line="240" w:lineRule="auto"/>
        <w:outlineLvl w:val="1"/>
        <w:rPr>
          <w:rFonts w:asciiTheme="minorHAnsi" w:hAnsiTheme="minorHAnsi" w:cstheme="minorHAnsi"/>
          <w:i/>
          <w:sz w:val="22"/>
          <w:szCs w:val="22"/>
        </w:rPr>
      </w:pPr>
      <w:bookmarkStart w:id="55" w:name="_Toc198006180"/>
      <w:bookmarkStart w:id="56" w:name="_Toc518030925"/>
      <w:bookmarkStart w:id="57" w:name="_Toc518031254"/>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4</w:t>
      </w:r>
      <w:r w:rsidR="00044BA0" w:rsidRPr="00A203E3">
        <w:rPr>
          <w:rFonts w:asciiTheme="minorHAnsi" w:hAnsiTheme="minorHAnsi" w:cstheme="minorHAnsi"/>
          <w:b/>
          <w:sz w:val="22"/>
          <w:szCs w:val="22"/>
        </w:rPr>
        <w:t>.</w:t>
      </w:r>
      <w:r w:rsidR="003E20E2" w:rsidRPr="00A203E3">
        <w:rPr>
          <w:rFonts w:asciiTheme="minorHAnsi" w:hAnsiTheme="minorHAnsi" w:cstheme="minorHAnsi"/>
          <w:b/>
          <w:sz w:val="22"/>
          <w:szCs w:val="22"/>
        </w:rPr>
        <w:t xml:space="preserve"> </w:t>
      </w:r>
      <w:r w:rsidR="00842791" w:rsidRPr="00A203E3">
        <w:rPr>
          <w:rFonts w:asciiTheme="minorHAnsi" w:hAnsiTheme="minorHAnsi" w:cstheme="minorHAnsi"/>
          <w:sz w:val="22"/>
          <w:szCs w:val="22"/>
        </w:rPr>
        <w:t xml:space="preserve"> </w:t>
      </w:r>
      <w:r w:rsidR="00586829" w:rsidRPr="00A203E3">
        <w:rPr>
          <w:rFonts w:asciiTheme="minorHAnsi" w:hAnsiTheme="minorHAnsi" w:cstheme="minorHAnsi"/>
          <w:b/>
          <w:i/>
          <w:sz w:val="22"/>
          <w:szCs w:val="22"/>
        </w:rPr>
        <w:t>Adjudicación del contrato.</w:t>
      </w:r>
      <w:bookmarkEnd w:id="55"/>
      <w:r w:rsidR="00D57E5A" w:rsidRPr="00A203E3">
        <w:rPr>
          <w:rFonts w:asciiTheme="minorHAnsi" w:hAnsiTheme="minorHAnsi" w:cstheme="minorHAnsi"/>
          <w:i/>
          <w:sz w:val="22"/>
          <w:szCs w:val="22"/>
          <w:vertAlign w:val="superscript"/>
        </w:rPr>
        <w:t xml:space="preserve"> </w:t>
      </w:r>
      <w:bookmarkEnd w:id="56"/>
      <w:bookmarkEnd w:id="57"/>
    </w:p>
    <w:p w14:paraId="3A208BC3" w14:textId="77777777" w:rsidR="00586829" w:rsidRPr="00A203E3" w:rsidRDefault="00586829" w:rsidP="009A4B7D">
      <w:pPr>
        <w:spacing w:line="240" w:lineRule="auto"/>
        <w:rPr>
          <w:rFonts w:asciiTheme="minorHAnsi" w:hAnsiTheme="minorHAnsi" w:cstheme="minorHAnsi"/>
          <w:sz w:val="22"/>
          <w:szCs w:val="22"/>
        </w:rPr>
      </w:pPr>
    </w:p>
    <w:p w14:paraId="6CD6BECA" w14:textId="1E73C212" w:rsidR="00945480" w:rsidRPr="00A203E3" w:rsidRDefault="00945480"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Presentada la </w:t>
      </w:r>
      <w:r w:rsidR="00B61C87" w:rsidRPr="00A203E3">
        <w:rPr>
          <w:rFonts w:asciiTheme="minorHAnsi" w:hAnsiTheme="minorHAnsi" w:cstheme="minorHAnsi"/>
          <w:sz w:val="22"/>
          <w:szCs w:val="22"/>
        </w:rPr>
        <w:t>documentación</w:t>
      </w:r>
      <w:r w:rsidRPr="00A203E3">
        <w:rPr>
          <w:rFonts w:asciiTheme="minorHAnsi" w:hAnsiTheme="minorHAnsi" w:cstheme="minorHAnsi"/>
          <w:sz w:val="22"/>
          <w:szCs w:val="22"/>
        </w:rPr>
        <w:t xml:space="preserve"> y, en los casos en que resulte preceptiva, previa fiscalización del compromiso del gasto por la Intervención en un plazo no superior a 5 días naturales, </w:t>
      </w:r>
      <w:r w:rsidR="00B61C87" w:rsidRPr="00A203E3">
        <w:rPr>
          <w:rFonts w:asciiTheme="minorHAnsi" w:hAnsiTheme="minorHAnsi" w:cstheme="minorHAnsi"/>
          <w:sz w:val="22"/>
          <w:szCs w:val="22"/>
        </w:rPr>
        <w:t>s</w:t>
      </w:r>
      <w:r w:rsidRPr="00A203E3">
        <w:rPr>
          <w:rFonts w:asciiTheme="minorHAnsi" w:hAnsiTheme="minorHAnsi" w:cstheme="minorHAnsi"/>
          <w:sz w:val="22"/>
          <w:szCs w:val="22"/>
        </w:rPr>
        <w:t>e procederá a adjudicar el contrato a favor del licitador propuesto como adjudicatario</w:t>
      </w:r>
      <w:r w:rsidR="00B61C87"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p>
    <w:p w14:paraId="510DBE49" w14:textId="70DDA33E" w:rsidR="002C6039" w:rsidRPr="00A203E3" w:rsidRDefault="002C6039"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Tendrán preferencia en la adjudicación las proposiciones presentadas por aquellas empresas, que, sin estar sujetas a la obligación a que se refiere la </w:t>
      </w:r>
      <w:r w:rsidR="00776FF3" w:rsidRPr="00A203E3">
        <w:rPr>
          <w:rFonts w:asciiTheme="minorHAnsi" w:hAnsiTheme="minorHAnsi" w:cstheme="minorHAnsi"/>
          <w:b/>
          <w:sz w:val="22"/>
          <w:szCs w:val="22"/>
        </w:rPr>
        <w:t>cláu</w:t>
      </w:r>
      <w:r w:rsidR="00F56018" w:rsidRPr="00A203E3">
        <w:rPr>
          <w:rFonts w:asciiTheme="minorHAnsi" w:hAnsiTheme="minorHAnsi" w:cstheme="minorHAnsi"/>
          <w:b/>
          <w:sz w:val="22"/>
          <w:szCs w:val="22"/>
        </w:rPr>
        <w:t>sula 29</w:t>
      </w:r>
      <w:r w:rsidRPr="00A203E3">
        <w:rPr>
          <w:rFonts w:asciiTheme="minorHAnsi" w:hAnsiTheme="minorHAnsi" w:cstheme="minorHAnsi"/>
          <w:sz w:val="22"/>
          <w:szCs w:val="22"/>
        </w:rPr>
        <w:t xml:space="preserve"> del presente pliego “Medidas de contratación con empresas que estén obligadas a tener en su plantilla trabajadores con discapacidad”, en el momento de acreditar su solvencia técnica, tengan en su plantilla un número</w:t>
      </w:r>
      <w:r w:rsidR="006E6C6A" w:rsidRPr="00A203E3">
        <w:rPr>
          <w:rFonts w:asciiTheme="minorHAnsi" w:hAnsiTheme="minorHAnsi" w:cstheme="minorHAnsi"/>
          <w:sz w:val="22"/>
          <w:szCs w:val="22"/>
        </w:rPr>
        <w:t xml:space="preserve"> </w:t>
      </w:r>
      <w:r w:rsidRPr="00A203E3">
        <w:rPr>
          <w:rFonts w:asciiTheme="minorHAnsi" w:hAnsiTheme="minorHAnsi" w:cstheme="minorHAnsi"/>
          <w:sz w:val="22"/>
          <w:szCs w:val="22"/>
        </w:rPr>
        <w:t>de trabajadores con discapacidad superior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A203E3">
        <w:rPr>
          <w:rFonts w:asciiTheme="minorHAnsi" w:hAnsiTheme="minorHAnsi" w:cstheme="minorHAnsi"/>
          <w:sz w:val="22"/>
          <w:szCs w:val="22"/>
          <w:vertAlign w:val="superscript"/>
        </w:rPr>
        <w:t xml:space="preserve"> </w:t>
      </w:r>
      <w:r w:rsidR="00FD58CA" w:rsidRPr="00A203E3">
        <w:rPr>
          <w:rFonts w:asciiTheme="minorHAnsi" w:hAnsiTheme="minorHAnsi" w:cstheme="minorHAnsi"/>
          <w:sz w:val="22"/>
          <w:szCs w:val="22"/>
          <w:vertAlign w:val="superscript"/>
        </w:rPr>
        <w:footnoteReference w:id="1"/>
      </w:r>
      <w:r w:rsidR="00B61C87" w:rsidRPr="00A203E3">
        <w:rPr>
          <w:rFonts w:asciiTheme="minorHAnsi" w:hAnsiTheme="minorHAnsi" w:cstheme="minorHAnsi"/>
          <w:sz w:val="22"/>
          <w:szCs w:val="22"/>
        </w:rPr>
        <w:t xml:space="preserve"> Si varias empresas acreditan tener relación laboral con personas con discapacidad en un porcentaje </w:t>
      </w:r>
      <w:r w:rsidR="00B61C87" w:rsidRPr="00A203E3">
        <w:rPr>
          <w:rFonts w:asciiTheme="minorHAnsi" w:hAnsiTheme="minorHAnsi" w:cstheme="minorHAnsi"/>
          <w:sz w:val="22"/>
          <w:szCs w:val="22"/>
        </w:rPr>
        <w:lastRenderedPageBreak/>
        <w:t>superior al indicado, tendrá preferencia en la adjudicación el licitador que disponga del mayor porcentaje de trabajadores fijos con discapacidad en su plantilla</w:t>
      </w:r>
      <w:r w:rsidR="001D121E" w:rsidRPr="00A203E3">
        <w:rPr>
          <w:rFonts w:asciiTheme="minorHAnsi" w:hAnsiTheme="minorHAnsi" w:cstheme="minorHAnsi"/>
          <w:sz w:val="22"/>
          <w:szCs w:val="22"/>
        </w:rPr>
        <w:t>.</w:t>
      </w:r>
    </w:p>
    <w:p w14:paraId="77E180CB" w14:textId="77777777" w:rsidR="001D121E" w:rsidRPr="00A203E3" w:rsidRDefault="001D121E" w:rsidP="009A4B7D">
      <w:pPr>
        <w:spacing w:line="240" w:lineRule="auto"/>
        <w:rPr>
          <w:rFonts w:asciiTheme="minorHAnsi" w:hAnsiTheme="minorHAnsi" w:cstheme="minorHAnsi"/>
          <w:sz w:val="22"/>
          <w:szCs w:val="22"/>
        </w:rPr>
      </w:pPr>
    </w:p>
    <w:p w14:paraId="40FF0582" w14:textId="59E8E3C3" w:rsidR="009736F5" w:rsidRPr="00A203E3" w:rsidRDefault="00A73FD2"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A358E3" w:rsidRPr="00A203E3">
        <w:rPr>
          <w:rFonts w:asciiTheme="minorHAnsi" w:hAnsiTheme="minorHAnsi" w:cstheme="minorHAnsi"/>
          <w:sz w:val="22"/>
          <w:szCs w:val="22"/>
        </w:rPr>
        <w:t xml:space="preserve"> y los Centros Especiales de Empleo, y entre ellas, las que disponga del mayor porcentaje de trabajadores fijos con discapacidad en su plantilla, o mayor porcentaje de trabajadores en situación de exclusión social.</w:t>
      </w:r>
      <w:r w:rsidR="00B54ABB" w:rsidRPr="00A203E3">
        <w:rPr>
          <w:rFonts w:asciiTheme="minorHAnsi" w:hAnsiTheme="minorHAnsi" w:cstheme="minorHAnsi"/>
          <w:sz w:val="22"/>
          <w:szCs w:val="22"/>
        </w:rPr>
        <w:t xml:space="preserve"> </w:t>
      </w:r>
    </w:p>
    <w:p w14:paraId="3BC40336" w14:textId="77777777" w:rsidR="00A358E3" w:rsidRPr="00A203E3" w:rsidRDefault="00A358E3" w:rsidP="009A4B7D">
      <w:pPr>
        <w:spacing w:line="240" w:lineRule="auto"/>
        <w:rPr>
          <w:rFonts w:asciiTheme="minorHAnsi" w:hAnsiTheme="minorHAnsi" w:cstheme="minorHAnsi"/>
          <w:sz w:val="22"/>
          <w:szCs w:val="22"/>
        </w:rPr>
      </w:pPr>
    </w:p>
    <w:p w14:paraId="54E9CED2"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A203E3" w:rsidRDefault="00B61C87" w:rsidP="009A4B7D">
      <w:pPr>
        <w:spacing w:line="240" w:lineRule="auto"/>
        <w:ind w:left="708"/>
        <w:rPr>
          <w:rFonts w:asciiTheme="minorHAnsi" w:hAnsiTheme="minorHAnsi" w:cstheme="minorHAnsi"/>
          <w:sz w:val="22"/>
          <w:szCs w:val="22"/>
        </w:rPr>
      </w:pPr>
    </w:p>
    <w:p w14:paraId="0D027D7F"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87B37A4" w14:textId="77777777" w:rsidR="00234E11" w:rsidRPr="00A203E3" w:rsidRDefault="00234E11" w:rsidP="009A4B7D">
      <w:pPr>
        <w:spacing w:line="240" w:lineRule="auto"/>
        <w:rPr>
          <w:rFonts w:asciiTheme="minorHAnsi" w:hAnsiTheme="minorHAnsi" w:cstheme="minorHAnsi"/>
          <w:sz w:val="22"/>
          <w:szCs w:val="22"/>
        </w:rPr>
      </w:pPr>
    </w:p>
    <w:p w14:paraId="60C1F66E" w14:textId="32169B1E" w:rsidR="00234E11" w:rsidRPr="00A203E3" w:rsidRDefault="00234E11"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Si se produce empate entre dos o más empresas una vez tenidas en cuenta las circunstancias anteriores, se decidirá la propuesta de adjudicación mediante sorteo.</w:t>
      </w:r>
    </w:p>
    <w:p w14:paraId="0C17BB25" w14:textId="77777777" w:rsidR="00234E11" w:rsidRPr="00A203E3" w:rsidRDefault="00234E11" w:rsidP="009A4B7D">
      <w:pPr>
        <w:spacing w:line="240" w:lineRule="auto"/>
        <w:rPr>
          <w:rFonts w:asciiTheme="minorHAnsi" w:hAnsiTheme="minorHAnsi" w:cstheme="minorHAnsi"/>
          <w:sz w:val="22"/>
          <w:szCs w:val="22"/>
        </w:rPr>
      </w:pPr>
    </w:p>
    <w:p w14:paraId="7996A4A1"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La documentación acreditativa de los distintos criterios de desempate será aportada por los licitadores en el momento en que se produzca el empate.</w:t>
      </w:r>
    </w:p>
    <w:p w14:paraId="470248F3" w14:textId="77777777" w:rsidR="00490C76" w:rsidRPr="00A203E3" w:rsidRDefault="00490C76" w:rsidP="009A4B7D">
      <w:pPr>
        <w:spacing w:line="240" w:lineRule="auto"/>
        <w:rPr>
          <w:rFonts w:asciiTheme="minorHAnsi" w:hAnsiTheme="minorHAnsi" w:cstheme="minorHAnsi"/>
          <w:sz w:val="22"/>
          <w:szCs w:val="22"/>
        </w:rPr>
      </w:pPr>
    </w:p>
    <w:p w14:paraId="722A21C7" w14:textId="567684A8" w:rsidR="002C6039" w:rsidRPr="00A203E3" w:rsidRDefault="00D57E5A"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1BCC128D" w14:textId="77777777" w:rsidR="009A4B7D" w:rsidRPr="00A203E3" w:rsidRDefault="009A4B7D" w:rsidP="009A4B7D">
      <w:pPr>
        <w:pStyle w:val="Ttulo2"/>
        <w:spacing w:before="0" w:after="0" w:line="240" w:lineRule="auto"/>
        <w:rPr>
          <w:rFonts w:asciiTheme="minorHAnsi" w:hAnsiTheme="minorHAnsi" w:cstheme="minorHAnsi"/>
          <w:i w:val="0"/>
          <w:sz w:val="22"/>
          <w:szCs w:val="22"/>
        </w:rPr>
      </w:pPr>
      <w:bookmarkStart w:id="58" w:name="_Toc198006182"/>
      <w:bookmarkStart w:id="59" w:name="_Toc518030926"/>
      <w:bookmarkStart w:id="60" w:name="_Toc518031255"/>
    </w:p>
    <w:p w14:paraId="35AE1F5B" w14:textId="6A95094B" w:rsidR="000C55D8" w:rsidRPr="00A203E3" w:rsidRDefault="00776FF3" w:rsidP="009A4B7D">
      <w:pPr>
        <w:pStyle w:val="Ttulo2"/>
        <w:spacing w:before="0" w:after="0" w:line="240" w:lineRule="auto"/>
        <w:rPr>
          <w:rFonts w:asciiTheme="minorHAnsi" w:hAnsiTheme="minorHAnsi" w:cstheme="minorHAnsi"/>
          <w:b w:val="0"/>
          <w:sz w:val="22"/>
          <w:szCs w:val="22"/>
        </w:rPr>
      </w:pPr>
      <w:r w:rsidRPr="00A203E3">
        <w:rPr>
          <w:rFonts w:asciiTheme="minorHAnsi" w:hAnsiTheme="minorHAnsi" w:cstheme="minorHAnsi"/>
          <w:i w:val="0"/>
          <w:sz w:val="22"/>
          <w:szCs w:val="22"/>
        </w:rPr>
        <w:t xml:space="preserve">Cláusula </w:t>
      </w:r>
      <w:r w:rsidR="003E20E2" w:rsidRPr="00A203E3">
        <w:rPr>
          <w:rFonts w:asciiTheme="minorHAnsi" w:hAnsiTheme="minorHAnsi" w:cstheme="minorHAnsi"/>
          <w:i w:val="0"/>
          <w:sz w:val="22"/>
          <w:szCs w:val="22"/>
        </w:rPr>
        <w:t>1</w:t>
      </w:r>
      <w:r w:rsidR="000825F1" w:rsidRPr="00A203E3">
        <w:rPr>
          <w:rFonts w:asciiTheme="minorHAnsi" w:hAnsiTheme="minorHAnsi" w:cstheme="minorHAnsi"/>
          <w:i w:val="0"/>
          <w:sz w:val="22"/>
          <w:szCs w:val="22"/>
        </w:rPr>
        <w:t>5</w:t>
      </w:r>
      <w:r w:rsidR="000C55D8" w:rsidRPr="00A203E3">
        <w:rPr>
          <w:rFonts w:asciiTheme="minorHAnsi" w:hAnsiTheme="minorHAnsi" w:cstheme="minorHAnsi"/>
          <w:b w:val="0"/>
          <w:sz w:val="22"/>
          <w:szCs w:val="22"/>
        </w:rPr>
        <w:t xml:space="preserve">. </w:t>
      </w:r>
      <w:r w:rsidR="000C55D8" w:rsidRPr="00A203E3">
        <w:rPr>
          <w:rFonts w:asciiTheme="minorHAnsi" w:hAnsiTheme="minorHAnsi" w:cstheme="minorHAnsi"/>
          <w:sz w:val="22"/>
          <w:szCs w:val="22"/>
        </w:rPr>
        <w:t>Perfección y formalización del contrato.</w:t>
      </w:r>
      <w:bookmarkEnd w:id="58"/>
      <w:bookmarkEnd w:id="59"/>
      <w:bookmarkEnd w:id="60"/>
    </w:p>
    <w:p w14:paraId="73F5B182" w14:textId="77777777" w:rsidR="000C55D8" w:rsidRPr="00A203E3" w:rsidRDefault="000C55D8" w:rsidP="009A4B7D">
      <w:pPr>
        <w:spacing w:line="240" w:lineRule="auto"/>
        <w:rPr>
          <w:rFonts w:asciiTheme="minorHAnsi" w:hAnsiTheme="minorHAnsi" w:cstheme="minorHAnsi"/>
          <w:sz w:val="22"/>
          <w:szCs w:val="22"/>
        </w:rPr>
      </w:pPr>
    </w:p>
    <w:p w14:paraId="33A7C50F" w14:textId="626DA58F" w:rsidR="007D1050" w:rsidRPr="00A203E3" w:rsidRDefault="00FE55CE"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perfeccionará mediante la formalización, que se efectuará en </w:t>
      </w:r>
      <w:r w:rsidR="00AE2451" w:rsidRPr="00A203E3">
        <w:rPr>
          <w:rFonts w:asciiTheme="minorHAnsi" w:hAnsiTheme="minorHAnsi" w:cstheme="minorHAnsi"/>
          <w:sz w:val="22"/>
          <w:szCs w:val="22"/>
        </w:rPr>
        <w:t xml:space="preserve">documento administrativo, </w:t>
      </w:r>
      <w:r w:rsidR="006471E6" w:rsidRPr="00A203E3">
        <w:rPr>
          <w:rFonts w:asciiTheme="minorHAnsi" w:hAnsiTheme="minorHAnsi" w:cstheme="minorHAnsi"/>
          <w:sz w:val="22"/>
          <w:szCs w:val="22"/>
        </w:rPr>
        <w:t xml:space="preserve">dentro del plazo de </w:t>
      </w:r>
      <w:r w:rsidR="00466431" w:rsidRPr="00A203E3">
        <w:rPr>
          <w:rFonts w:asciiTheme="minorHAnsi" w:hAnsiTheme="minorHAnsi" w:cstheme="minorHAnsi"/>
          <w:sz w:val="22"/>
          <w:szCs w:val="22"/>
        </w:rPr>
        <w:t xml:space="preserve"> </w:t>
      </w:r>
      <w:r w:rsidRPr="00A203E3">
        <w:rPr>
          <w:rFonts w:asciiTheme="minorHAnsi" w:hAnsiTheme="minorHAnsi" w:cstheme="minorHAnsi"/>
          <w:sz w:val="22"/>
          <w:szCs w:val="22"/>
        </w:rPr>
        <w:t>quince días hábiles a contar desde el siguiente al de la notificación de la adjudicación</w:t>
      </w:r>
      <w:r w:rsidR="00D57E5A" w:rsidRPr="00A203E3">
        <w:rPr>
          <w:rFonts w:asciiTheme="minorHAnsi" w:hAnsiTheme="minorHAnsi" w:cstheme="minorHAnsi"/>
          <w:sz w:val="22"/>
          <w:szCs w:val="22"/>
        </w:rPr>
        <w:t>, debiendo el adjudicatario acreditar ante el órgano de contratación previamente, en su caso,  la constitución de la UTE.</w:t>
      </w:r>
    </w:p>
    <w:p w14:paraId="7574C5BC" w14:textId="09275A1C" w:rsidR="006471E6" w:rsidRPr="00A203E3" w:rsidRDefault="009A4B7D" w:rsidP="009A4B7D">
      <w:pPr>
        <w:spacing w:line="240" w:lineRule="auto"/>
        <w:rPr>
          <w:rFonts w:asciiTheme="minorHAnsi" w:hAnsiTheme="minorHAnsi" w:cstheme="minorHAnsi"/>
          <w:sz w:val="22"/>
        </w:rPr>
      </w:pPr>
      <w:r w:rsidRPr="00A203E3">
        <w:rPr>
          <w:rFonts w:asciiTheme="minorHAnsi" w:hAnsiTheme="minorHAnsi" w:cstheme="minorHAnsi"/>
          <w:sz w:val="22"/>
        </w:rPr>
        <w:t>C</w:t>
      </w:r>
      <w:r w:rsidR="006471E6" w:rsidRPr="00A203E3">
        <w:rPr>
          <w:rFonts w:asciiTheme="minorHAnsi" w:hAnsiTheme="minorHAnsi" w:cstheme="minorHAnsi"/>
          <w:sz w:val="22"/>
        </w:rPr>
        <w:t xml:space="preserve">uando por causas imputables al adjudicatario no se </w:t>
      </w:r>
      <w:r w:rsidR="00AE2451" w:rsidRPr="00A203E3">
        <w:rPr>
          <w:rFonts w:asciiTheme="minorHAnsi" w:hAnsiTheme="minorHAnsi" w:cstheme="minorHAnsi"/>
          <w:sz w:val="22"/>
        </w:rPr>
        <w:t>formalizase</w:t>
      </w:r>
      <w:r w:rsidR="006471E6" w:rsidRPr="00A203E3">
        <w:rPr>
          <w:rFonts w:asciiTheme="minorHAnsi" w:hAnsiTheme="minorHAnsi" w:cstheme="minorHAnsi"/>
          <w:sz w:val="22"/>
        </w:rPr>
        <w:t xml:space="preserve"> el contrato</w:t>
      </w:r>
      <w:r w:rsidR="00345A7E" w:rsidRPr="00A203E3">
        <w:rPr>
          <w:rFonts w:asciiTheme="minorHAnsi" w:hAnsiTheme="minorHAnsi" w:cstheme="minorHAnsi"/>
          <w:sz w:val="22"/>
        </w:rPr>
        <w:t xml:space="preserve"> dentro del plazo indicado</w:t>
      </w:r>
      <w:r w:rsidR="00AE2451" w:rsidRPr="00A203E3">
        <w:rPr>
          <w:rFonts w:asciiTheme="minorHAnsi" w:hAnsiTheme="minorHAnsi" w:cstheme="minorHAnsi"/>
          <w:sz w:val="22"/>
        </w:rPr>
        <w:t>,</w:t>
      </w:r>
      <w:r w:rsidR="006471E6" w:rsidRPr="00A203E3">
        <w:rPr>
          <w:rFonts w:asciiTheme="minorHAnsi" w:hAnsiTheme="minorHAnsi" w:cstheme="minorHAnsi"/>
          <w:sz w:val="22"/>
        </w:rPr>
        <w:t xml:space="preserve">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14:paraId="62ED36C9" w14:textId="77777777" w:rsidR="007D1050" w:rsidRPr="00A203E3" w:rsidRDefault="007D1050" w:rsidP="009A4B7D">
      <w:pPr>
        <w:spacing w:line="240" w:lineRule="auto"/>
        <w:rPr>
          <w:rFonts w:asciiTheme="minorHAnsi" w:hAnsiTheme="minorHAnsi" w:cstheme="minorHAnsi"/>
          <w:sz w:val="22"/>
        </w:rPr>
      </w:pPr>
    </w:p>
    <w:p w14:paraId="415BB9DA" w14:textId="77777777" w:rsidR="00722894" w:rsidRPr="00A203E3" w:rsidRDefault="00722894"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una copia legitimada y una simple del citado documento en el plazo máximo de un mes desde su formalización.</w:t>
      </w:r>
    </w:p>
    <w:p w14:paraId="356DA34D" w14:textId="77777777" w:rsidR="00A9668F" w:rsidRPr="00A203E3" w:rsidRDefault="00A9668F" w:rsidP="009A4B7D">
      <w:pPr>
        <w:spacing w:line="240" w:lineRule="auto"/>
        <w:rPr>
          <w:rFonts w:asciiTheme="minorHAnsi" w:hAnsiTheme="minorHAnsi" w:cstheme="minorHAnsi"/>
          <w:sz w:val="22"/>
          <w:lang w:val="es-ES_tradnl"/>
        </w:rPr>
      </w:pPr>
    </w:p>
    <w:p w14:paraId="613E7DD1" w14:textId="00E104D1" w:rsidR="00A9668F" w:rsidRPr="00A203E3" w:rsidRDefault="00A9668F" w:rsidP="009A4B7D">
      <w:pPr>
        <w:spacing w:line="240" w:lineRule="auto"/>
        <w:rPr>
          <w:rFonts w:asciiTheme="minorHAnsi" w:hAnsiTheme="minorHAnsi" w:cstheme="minorHAnsi"/>
          <w:sz w:val="22"/>
          <w:lang w:val="es-ES_tradnl"/>
        </w:rPr>
      </w:pPr>
      <w:r w:rsidRPr="00A203E3">
        <w:rPr>
          <w:rFonts w:asciiTheme="minorHAnsi" w:hAnsiTheme="minorHAnsi" w:cstheme="minorHAnsi"/>
          <w:sz w:val="22"/>
          <w:lang w:val="es-ES_tradnl"/>
        </w:rPr>
        <w:lastRenderedPageBreak/>
        <w:t xml:space="preserve">Si, antes de la formalización, el órgano de contratación decidiese no adjudicar o celebrar el contrato o desistiese del procedimiento, </w:t>
      </w:r>
      <w:r w:rsidR="00526F2C" w:rsidRPr="00A203E3">
        <w:rPr>
          <w:rFonts w:asciiTheme="minorHAnsi" w:hAnsiTheme="minorHAnsi" w:cstheme="minorHAnsi"/>
          <w:sz w:val="22"/>
          <w:lang w:val="es-ES_tradnl"/>
        </w:rPr>
        <w:t>lo notificará a los licitadores compensándoles</w:t>
      </w:r>
      <w:r w:rsidRPr="00A203E3">
        <w:rPr>
          <w:rFonts w:asciiTheme="minorHAnsi" w:hAnsiTheme="minorHAnsi" w:cstheme="minorHAnsi"/>
          <w:sz w:val="22"/>
          <w:lang w:val="es-ES_tradnl"/>
        </w:rPr>
        <w:t xml:space="preserve">  por los gastos efectivos en que hubieran incurrido, previa solicitud y con la debida justificación de su valoración económica.</w:t>
      </w:r>
    </w:p>
    <w:p w14:paraId="4DA4B8AE" w14:textId="77777777" w:rsidR="00CE5767" w:rsidRPr="00A203E3" w:rsidRDefault="00CE5767" w:rsidP="000C55D8">
      <w:pPr>
        <w:rPr>
          <w:sz w:val="28"/>
        </w:rPr>
      </w:pPr>
    </w:p>
    <w:p w14:paraId="49B5968C" w14:textId="77777777" w:rsidR="007B4CBF" w:rsidRPr="00A203E3" w:rsidRDefault="00776FF3" w:rsidP="00DE2BEF">
      <w:pPr>
        <w:spacing w:line="240" w:lineRule="auto"/>
        <w:jc w:val="center"/>
        <w:outlineLvl w:val="0"/>
        <w:rPr>
          <w:rFonts w:asciiTheme="minorHAnsi" w:hAnsiTheme="minorHAnsi" w:cstheme="minorHAnsi"/>
        </w:rPr>
      </w:pPr>
      <w:bookmarkStart w:id="61" w:name="_Toc518030927"/>
      <w:bookmarkStart w:id="62" w:name="_Toc518031256"/>
      <w:r w:rsidRPr="00A203E3">
        <w:rPr>
          <w:rFonts w:asciiTheme="minorHAnsi" w:hAnsiTheme="minorHAnsi" w:cstheme="minorHAnsi"/>
          <w:b/>
        </w:rPr>
        <w:t>CAPÍTULO V</w:t>
      </w:r>
      <w:r w:rsidR="00F34E05" w:rsidRPr="00A203E3">
        <w:rPr>
          <w:rFonts w:asciiTheme="minorHAnsi" w:hAnsiTheme="minorHAnsi" w:cstheme="minorHAnsi"/>
          <w:b/>
        </w:rPr>
        <w:t xml:space="preserve">. </w:t>
      </w:r>
      <w:bookmarkStart w:id="63" w:name="_Toc198006184"/>
      <w:r w:rsidR="007B4CBF" w:rsidRPr="00A203E3">
        <w:rPr>
          <w:rFonts w:asciiTheme="minorHAnsi" w:hAnsiTheme="minorHAnsi" w:cstheme="minorHAnsi"/>
        </w:rPr>
        <w:t>EJECUCIÓN DEL CONTRATO</w:t>
      </w:r>
      <w:bookmarkEnd w:id="61"/>
      <w:bookmarkEnd w:id="62"/>
      <w:bookmarkEnd w:id="63"/>
    </w:p>
    <w:p w14:paraId="565D5C97" w14:textId="77777777" w:rsidR="00842791" w:rsidRPr="00A203E3" w:rsidRDefault="00842791" w:rsidP="00DE2BEF">
      <w:pPr>
        <w:spacing w:line="240" w:lineRule="auto"/>
        <w:rPr>
          <w:rFonts w:asciiTheme="minorHAnsi" w:hAnsiTheme="minorHAnsi" w:cstheme="minorHAnsi"/>
          <w:sz w:val="22"/>
        </w:rPr>
      </w:pPr>
    </w:p>
    <w:p w14:paraId="56B5DDA1" w14:textId="789233BB" w:rsidR="007B4CBF" w:rsidRPr="00A203E3" w:rsidRDefault="00776FF3" w:rsidP="00DE2BEF">
      <w:pPr>
        <w:spacing w:line="240" w:lineRule="auto"/>
        <w:outlineLvl w:val="1"/>
        <w:rPr>
          <w:rFonts w:asciiTheme="minorHAnsi" w:hAnsiTheme="minorHAnsi" w:cstheme="minorHAnsi"/>
          <w:i/>
          <w:sz w:val="22"/>
        </w:rPr>
      </w:pPr>
      <w:bookmarkStart w:id="64" w:name="_Toc198006185"/>
      <w:bookmarkStart w:id="65" w:name="_Toc518030928"/>
      <w:bookmarkStart w:id="66" w:name="_Toc518031257"/>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7B4CBF" w:rsidRPr="00A203E3">
        <w:rPr>
          <w:rFonts w:asciiTheme="minorHAnsi" w:hAnsiTheme="minorHAnsi" w:cstheme="minorHAnsi"/>
          <w:b/>
          <w:i/>
          <w:sz w:val="22"/>
        </w:rPr>
        <w:t>Principio de</w:t>
      </w:r>
      <w:r w:rsidR="007B4CBF" w:rsidRPr="00A203E3">
        <w:rPr>
          <w:rFonts w:asciiTheme="minorHAnsi" w:hAnsiTheme="minorHAnsi" w:cstheme="minorHAnsi"/>
          <w:b/>
          <w:sz w:val="22"/>
        </w:rPr>
        <w:t xml:space="preserve"> r</w:t>
      </w:r>
      <w:r w:rsidR="007B4CBF" w:rsidRPr="00A203E3">
        <w:rPr>
          <w:rFonts w:asciiTheme="minorHAnsi" w:hAnsiTheme="minorHAnsi" w:cstheme="minorHAnsi"/>
          <w:b/>
          <w:i/>
          <w:sz w:val="22"/>
        </w:rPr>
        <w:t>iesgo y ventura.</w:t>
      </w:r>
      <w:bookmarkEnd w:id="64"/>
      <w:bookmarkEnd w:id="65"/>
      <w:bookmarkEnd w:id="66"/>
    </w:p>
    <w:p w14:paraId="1A043BFD" w14:textId="77777777" w:rsidR="00CE2393" w:rsidRPr="00A203E3" w:rsidRDefault="00CE2393" w:rsidP="00DE2BEF">
      <w:pPr>
        <w:spacing w:line="240" w:lineRule="auto"/>
        <w:rPr>
          <w:rFonts w:asciiTheme="minorHAnsi" w:hAnsiTheme="minorHAnsi" w:cstheme="minorHAnsi"/>
          <w:sz w:val="22"/>
        </w:rPr>
      </w:pPr>
    </w:p>
    <w:p w14:paraId="3C336919" w14:textId="3E9CB0E0" w:rsidR="0056520F"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La ejecución del contrato se realizará a riesgo y ventura del contratista, según lo dispuesto</w:t>
      </w:r>
      <w:r w:rsidR="00BD6782" w:rsidRPr="00A203E3">
        <w:rPr>
          <w:rFonts w:asciiTheme="minorHAnsi" w:hAnsiTheme="minorHAnsi" w:cstheme="minorHAnsi"/>
          <w:sz w:val="22"/>
        </w:rPr>
        <w:t xml:space="preserve"> en los</w:t>
      </w:r>
      <w:r w:rsidRPr="00A203E3">
        <w:rPr>
          <w:rFonts w:asciiTheme="minorHAnsi" w:hAnsiTheme="minorHAnsi" w:cstheme="minorHAnsi"/>
          <w:sz w:val="22"/>
        </w:rPr>
        <w:t xml:space="preserve"> artículo</w:t>
      </w:r>
      <w:r w:rsidR="00BD6782" w:rsidRPr="00A203E3">
        <w:rPr>
          <w:rFonts w:asciiTheme="minorHAnsi" w:hAnsiTheme="minorHAnsi" w:cstheme="minorHAnsi"/>
          <w:sz w:val="22"/>
        </w:rPr>
        <w:t>s</w:t>
      </w:r>
      <w:r w:rsidRPr="00A203E3">
        <w:rPr>
          <w:rFonts w:asciiTheme="minorHAnsi" w:hAnsiTheme="minorHAnsi" w:cstheme="minorHAnsi"/>
          <w:sz w:val="22"/>
        </w:rPr>
        <w:t xml:space="preserve"> </w:t>
      </w:r>
      <w:r w:rsidR="00F07550" w:rsidRPr="00A203E3">
        <w:rPr>
          <w:rFonts w:asciiTheme="minorHAnsi" w:hAnsiTheme="minorHAnsi" w:cstheme="minorHAnsi"/>
          <w:sz w:val="22"/>
        </w:rPr>
        <w:t xml:space="preserve">197 </w:t>
      </w:r>
      <w:r w:rsidR="00BD6782" w:rsidRPr="00A203E3">
        <w:rPr>
          <w:rFonts w:asciiTheme="minorHAnsi" w:hAnsiTheme="minorHAnsi" w:cstheme="minorHAnsi"/>
          <w:sz w:val="22"/>
        </w:rPr>
        <w:t xml:space="preserve">y 300 </w:t>
      </w:r>
      <w:r w:rsidR="00F07550" w:rsidRPr="00A203E3">
        <w:rPr>
          <w:rFonts w:asciiTheme="minorHAnsi" w:hAnsiTheme="minorHAnsi" w:cstheme="minorHAnsi"/>
          <w:sz w:val="22"/>
        </w:rPr>
        <w:t>de la LCSP</w:t>
      </w:r>
      <w:r w:rsidRPr="00A203E3">
        <w:rPr>
          <w:rFonts w:asciiTheme="minorHAnsi" w:hAnsiTheme="minorHAnsi" w:cstheme="minorHAnsi"/>
          <w:sz w:val="22"/>
        </w:rPr>
        <w:t>.</w:t>
      </w:r>
      <w:bookmarkStart w:id="67" w:name="_Toc198006186"/>
    </w:p>
    <w:p w14:paraId="1C3A511A" w14:textId="77777777" w:rsidR="00A358E3" w:rsidRPr="00A203E3" w:rsidRDefault="00A358E3" w:rsidP="00DE2BEF">
      <w:pPr>
        <w:spacing w:line="240" w:lineRule="auto"/>
        <w:rPr>
          <w:rFonts w:asciiTheme="minorHAnsi" w:hAnsiTheme="minorHAnsi" w:cstheme="minorHAnsi"/>
          <w:b/>
          <w:sz w:val="22"/>
        </w:rPr>
      </w:pPr>
    </w:p>
    <w:p w14:paraId="57E1785E" w14:textId="4A5BBB76" w:rsidR="00CE2393" w:rsidRPr="00A203E3" w:rsidRDefault="00776FF3" w:rsidP="00DE2BEF">
      <w:pPr>
        <w:spacing w:line="240" w:lineRule="auto"/>
        <w:outlineLvl w:val="1"/>
        <w:rPr>
          <w:rFonts w:asciiTheme="minorHAnsi" w:hAnsiTheme="minorHAnsi" w:cstheme="minorHAnsi"/>
          <w:b/>
          <w:i/>
          <w:sz w:val="22"/>
        </w:rPr>
      </w:pPr>
      <w:bookmarkStart w:id="68" w:name="_Toc518030929"/>
      <w:bookmarkStart w:id="69" w:name="_Toc51803125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7</w:t>
      </w:r>
      <w:r w:rsidR="007B4CBF" w:rsidRPr="00A203E3">
        <w:rPr>
          <w:rFonts w:asciiTheme="minorHAnsi" w:hAnsiTheme="minorHAnsi" w:cstheme="minorHAnsi"/>
          <w:b/>
          <w:sz w:val="22"/>
        </w:rPr>
        <w:t xml:space="preserve">. </w:t>
      </w:r>
      <w:r w:rsidR="00CE2393" w:rsidRPr="00A203E3">
        <w:rPr>
          <w:rFonts w:asciiTheme="minorHAnsi" w:hAnsiTheme="minorHAnsi" w:cstheme="minorHAnsi"/>
          <w:b/>
          <w:i/>
          <w:sz w:val="22"/>
        </w:rPr>
        <w:t>Sujeción a los pliegos de cláusulas administrativas particulares y de prescripciones técnicas.</w:t>
      </w:r>
      <w:bookmarkEnd w:id="67"/>
      <w:bookmarkEnd w:id="68"/>
      <w:bookmarkEnd w:id="69"/>
    </w:p>
    <w:p w14:paraId="7FD3A01C" w14:textId="77777777" w:rsidR="00CE2393" w:rsidRPr="00A203E3" w:rsidRDefault="00CE2393" w:rsidP="00DE2BEF">
      <w:pPr>
        <w:spacing w:line="240" w:lineRule="auto"/>
        <w:rPr>
          <w:rFonts w:asciiTheme="minorHAnsi" w:hAnsiTheme="minorHAnsi" w:cstheme="minorHAnsi"/>
          <w:sz w:val="22"/>
        </w:rPr>
      </w:pPr>
    </w:p>
    <w:p w14:paraId="74B25CF0" w14:textId="77777777" w:rsidR="00CE2393" w:rsidRPr="00A203E3" w:rsidRDefault="00CE2393" w:rsidP="00DE2BEF">
      <w:pPr>
        <w:spacing w:line="240" w:lineRule="auto"/>
      </w:pPr>
      <w:r w:rsidRPr="00A203E3">
        <w:rPr>
          <w:rFonts w:asciiTheme="minorHAnsi" w:hAnsiTheme="minorHAnsi" w:cstheme="minorHAnsi"/>
          <w:sz w:val="22"/>
        </w:rPr>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o para terceros por las omisiones, errores o métodos inadecuados en la ejecución del contrato</w:t>
      </w:r>
      <w:r w:rsidRPr="00A203E3">
        <w:t>.</w:t>
      </w:r>
    </w:p>
    <w:p w14:paraId="1D417995" w14:textId="20819D02" w:rsidR="00BB0ADA" w:rsidRPr="00A203E3" w:rsidRDefault="00BB0ADA">
      <w:pPr>
        <w:spacing w:line="240" w:lineRule="auto"/>
        <w:jc w:val="left"/>
        <w:rPr>
          <w:b/>
        </w:rPr>
      </w:pPr>
      <w:bookmarkStart w:id="70" w:name="_Toc198006187"/>
      <w:bookmarkStart w:id="71" w:name="_Toc518030930"/>
      <w:bookmarkStart w:id="72" w:name="_Toc518031259"/>
    </w:p>
    <w:p w14:paraId="2F106CE9" w14:textId="27712BF9" w:rsidR="00CE2393" w:rsidRPr="00A203E3" w:rsidRDefault="00776FF3" w:rsidP="00DE2BEF">
      <w:pPr>
        <w:spacing w:line="240" w:lineRule="auto"/>
        <w:outlineLvl w:val="1"/>
        <w:rPr>
          <w:rFonts w:asciiTheme="minorHAnsi" w:hAnsiTheme="minorHAnsi" w:cstheme="minorHAnsi"/>
          <w:i/>
          <w:sz w:val="22"/>
        </w:rPr>
      </w:pPr>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CE2393" w:rsidRPr="00A203E3">
        <w:rPr>
          <w:rFonts w:asciiTheme="minorHAnsi" w:hAnsiTheme="minorHAnsi" w:cstheme="minorHAnsi"/>
          <w:b/>
          <w:i/>
          <w:sz w:val="22"/>
        </w:rPr>
        <w:t>Dirección y supervisión del suministro.</w:t>
      </w:r>
      <w:bookmarkEnd w:id="70"/>
      <w:bookmarkEnd w:id="71"/>
      <w:bookmarkEnd w:id="72"/>
    </w:p>
    <w:p w14:paraId="242EE403" w14:textId="77777777" w:rsidR="00CE2393" w:rsidRPr="00A203E3" w:rsidRDefault="00CE2393" w:rsidP="00DE2BEF">
      <w:pPr>
        <w:spacing w:line="240" w:lineRule="auto"/>
        <w:rPr>
          <w:rFonts w:asciiTheme="minorHAnsi" w:hAnsiTheme="minorHAnsi" w:cstheme="minorHAnsi"/>
          <w:sz w:val="22"/>
        </w:rPr>
      </w:pPr>
    </w:p>
    <w:p w14:paraId="35EE17DD" w14:textId="62844AC6"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A203E3" w:rsidRDefault="00CE2393" w:rsidP="00CE2393"/>
    <w:p w14:paraId="146610F9" w14:textId="7F5937CF"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En el </w:t>
      </w:r>
      <w:r w:rsidR="00A203E3" w:rsidRPr="00A203E3">
        <w:rPr>
          <w:rFonts w:asciiTheme="minorHAnsi" w:hAnsiTheme="minorHAnsi" w:cstheme="minorHAnsi"/>
          <w:sz w:val="22"/>
        </w:rPr>
        <w:t>anexo al pliego</w:t>
      </w:r>
      <w:r w:rsidRPr="00A203E3">
        <w:rPr>
          <w:rFonts w:asciiTheme="minorHAnsi" w:hAnsiTheme="minorHAnsi" w:cstheme="minorHAnsi"/>
          <w:sz w:val="22"/>
        </w:rPr>
        <w:t xml:space="preserve"> se concreta el modo en que el </w:t>
      </w:r>
      <w:r w:rsidR="00AE2451" w:rsidRPr="00A203E3">
        <w:rPr>
          <w:rFonts w:asciiTheme="minorHAnsi" w:hAnsiTheme="minorHAnsi" w:cstheme="minorHAnsi"/>
          <w:sz w:val="22"/>
        </w:rPr>
        <w:t xml:space="preserve">responsable del contrato </w:t>
      </w:r>
      <w:r w:rsidRPr="00A203E3">
        <w:rPr>
          <w:rFonts w:asciiTheme="minorHAnsi" w:hAnsiTheme="minorHAnsi" w:cstheme="minorHAnsi"/>
          <w:sz w:val="22"/>
        </w:rPr>
        <w:t>ejercerá las facultades de inspección y vigilancia durante la vigencia del contrato y las comprobaciones al tiempo de la recepción que se reserva la Administración.</w:t>
      </w:r>
    </w:p>
    <w:p w14:paraId="2AA5E7B7" w14:textId="77777777" w:rsidR="00842791" w:rsidRPr="00A203E3" w:rsidRDefault="00842791" w:rsidP="00F21ECF"/>
    <w:p w14:paraId="39B7275B" w14:textId="1A3C9305" w:rsidR="00CE2393" w:rsidRPr="00A203E3" w:rsidRDefault="00776FF3" w:rsidP="00DE2BEF">
      <w:pPr>
        <w:spacing w:line="240" w:lineRule="auto"/>
        <w:outlineLvl w:val="1"/>
        <w:rPr>
          <w:rFonts w:asciiTheme="minorHAnsi" w:hAnsiTheme="minorHAnsi" w:cstheme="minorHAnsi"/>
          <w:i/>
          <w:sz w:val="22"/>
          <w:szCs w:val="22"/>
        </w:rPr>
      </w:pPr>
      <w:bookmarkStart w:id="73" w:name="_Toc198006188"/>
      <w:bookmarkStart w:id="74" w:name="_Toc518030931"/>
      <w:bookmarkStart w:id="75" w:name="_Toc518031260"/>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19</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CE2393" w:rsidRPr="00A203E3">
        <w:rPr>
          <w:rFonts w:asciiTheme="minorHAnsi" w:hAnsiTheme="minorHAnsi" w:cstheme="minorHAnsi"/>
          <w:b/>
          <w:i/>
          <w:sz w:val="22"/>
          <w:szCs w:val="22"/>
        </w:rPr>
        <w:t>Plazo de ejecución</w:t>
      </w:r>
      <w:r w:rsidR="007637A9" w:rsidRPr="00A203E3">
        <w:rPr>
          <w:rFonts w:asciiTheme="minorHAnsi" w:hAnsiTheme="minorHAnsi" w:cstheme="minorHAnsi"/>
          <w:b/>
          <w:i/>
          <w:sz w:val="22"/>
          <w:szCs w:val="22"/>
        </w:rPr>
        <w:t xml:space="preserve"> y prórroga del contrato</w:t>
      </w:r>
      <w:r w:rsidR="00CE2393" w:rsidRPr="00A203E3">
        <w:rPr>
          <w:rFonts w:asciiTheme="minorHAnsi" w:hAnsiTheme="minorHAnsi" w:cstheme="minorHAnsi"/>
          <w:b/>
          <w:i/>
          <w:sz w:val="22"/>
          <w:szCs w:val="22"/>
        </w:rPr>
        <w:t>.</w:t>
      </w:r>
      <w:bookmarkEnd w:id="73"/>
      <w:bookmarkEnd w:id="74"/>
      <w:bookmarkEnd w:id="75"/>
    </w:p>
    <w:p w14:paraId="426D99A9" w14:textId="77777777" w:rsidR="00CE2393" w:rsidRPr="00A203E3" w:rsidRDefault="00CE2393" w:rsidP="00DE2BEF">
      <w:pPr>
        <w:spacing w:line="240" w:lineRule="auto"/>
        <w:rPr>
          <w:rFonts w:asciiTheme="minorHAnsi" w:hAnsiTheme="minorHAnsi" w:cstheme="minorHAnsi"/>
          <w:sz w:val="22"/>
          <w:szCs w:val="22"/>
        </w:rPr>
      </w:pPr>
    </w:p>
    <w:p w14:paraId="01ACCCCD" w14:textId="0F379AD5" w:rsidR="001951ED" w:rsidRPr="00A203E3" w:rsidRDefault="001951E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plazo total de vigencia del contrato y los parciales, en su caso, figuran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siendo el lugar de entrega de los bienes el que se detalla en l</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mism</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w:t>
      </w:r>
      <w:r w:rsidR="00577E7F" w:rsidRPr="00A203E3">
        <w:rPr>
          <w:rFonts w:asciiTheme="minorHAnsi" w:hAnsiTheme="minorHAnsi" w:cstheme="minorHAnsi"/>
          <w:sz w:val="22"/>
          <w:szCs w:val="22"/>
        </w:rPr>
        <w:t>cláusula</w:t>
      </w:r>
      <w:r w:rsidRPr="00A203E3">
        <w:rPr>
          <w:rFonts w:asciiTheme="minorHAnsi" w:hAnsiTheme="minorHAnsi" w:cstheme="minorHAnsi"/>
          <w:sz w:val="22"/>
          <w:szCs w:val="22"/>
        </w:rPr>
        <w:t>.</w:t>
      </w:r>
    </w:p>
    <w:p w14:paraId="56E7A1D0" w14:textId="77777777" w:rsidR="00A203E3" w:rsidRPr="00A203E3" w:rsidRDefault="00A203E3" w:rsidP="00DE2BEF">
      <w:pPr>
        <w:spacing w:line="240" w:lineRule="auto"/>
        <w:rPr>
          <w:rFonts w:asciiTheme="minorHAnsi" w:hAnsiTheme="minorHAnsi" w:cstheme="minorHAnsi"/>
          <w:sz w:val="22"/>
          <w:szCs w:val="22"/>
        </w:rPr>
      </w:pPr>
    </w:p>
    <w:p w14:paraId="0EC82A5E" w14:textId="7F33D319" w:rsidR="00CE2393"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será ejecutado durante el plazo establecido en el </w:t>
      </w:r>
      <w:r w:rsidR="001951ED" w:rsidRPr="00A203E3">
        <w:rPr>
          <w:rFonts w:asciiTheme="minorHAnsi" w:hAnsiTheme="minorHAnsi" w:cstheme="minorHAnsi"/>
          <w:sz w:val="22"/>
          <w:szCs w:val="22"/>
        </w:rPr>
        <w:t xml:space="preserve">citado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o en el que se determine en la adjudicación del contrato, siendo los plazos parciales, en su caso, los establecidos en </w:t>
      </w:r>
      <w:r w:rsidR="001951ED" w:rsidRPr="00A203E3">
        <w:rPr>
          <w:rFonts w:asciiTheme="minorHAnsi" w:hAnsiTheme="minorHAnsi" w:cstheme="minorHAnsi"/>
          <w:sz w:val="22"/>
          <w:szCs w:val="22"/>
        </w:rPr>
        <w:t xml:space="preserve">dicho </w:t>
      </w:r>
      <w:r w:rsidRPr="00A203E3">
        <w:rPr>
          <w:rFonts w:asciiTheme="minorHAnsi" w:hAnsiTheme="minorHAnsi" w:cstheme="minorHAnsi"/>
          <w:sz w:val="22"/>
          <w:szCs w:val="22"/>
        </w:rPr>
        <w:t>apartado o los que el contratista, en su caso, mejorando aquellos, pudiere ofertar.</w:t>
      </w:r>
    </w:p>
    <w:p w14:paraId="3486D7F7" w14:textId="32C4459B" w:rsidR="00120545"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cómputo del plazo para la ejecución del contrato se iniciará el día siguiente </w:t>
      </w:r>
      <w:r w:rsidR="008A5622" w:rsidRPr="00A203E3">
        <w:rPr>
          <w:rFonts w:asciiTheme="minorHAnsi" w:hAnsiTheme="minorHAnsi" w:cstheme="minorHAnsi"/>
          <w:sz w:val="22"/>
          <w:szCs w:val="22"/>
        </w:rPr>
        <w:t>al de la formalización de aquél</w:t>
      </w:r>
      <w:r w:rsidR="00120545" w:rsidRPr="00A203E3">
        <w:rPr>
          <w:rFonts w:asciiTheme="minorHAnsi" w:hAnsiTheme="minorHAnsi" w:cstheme="minorHAnsi"/>
          <w:sz w:val="22"/>
          <w:szCs w:val="22"/>
        </w:rPr>
        <w:t xml:space="preserve">, salvo que se establezca otra cosa en el </w:t>
      </w:r>
      <w:r w:rsidR="00120545"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120545" w:rsidRPr="00A203E3">
        <w:rPr>
          <w:rFonts w:asciiTheme="minorHAnsi" w:hAnsiTheme="minorHAnsi" w:cstheme="minorHAnsi"/>
          <w:b/>
          <w:sz w:val="22"/>
          <w:szCs w:val="22"/>
        </w:rPr>
        <w:t xml:space="preserve"> de la cláusula 1</w:t>
      </w:r>
      <w:r w:rsidR="00120545" w:rsidRPr="00A203E3">
        <w:rPr>
          <w:rFonts w:asciiTheme="minorHAnsi" w:hAnsiTheme="minorHAnsi" w:cstheme="minorHAnsi"/>
          <w:sz w:val="22"/>
          <w:szCs w:val="22"/>
        </w:rPr>
        <w:t xml:space="preserve">. </w:t>
      </w:r>
    </w:p>
    <w:p w14:paraId="287BACCC" w14:textId="77777777" w:rsidR="00E0743C" w:rsidRPr="00A203E3" w:rsidRDefault="00E0743C" w:rsidP="00DE2BEF">
      <w:pPr>
        <w:spacing w:line="240" w:lineRule="auto"/>
        <w:rPr>
          <w:rFonts w:asciiTheme="minorHAnsi" w:hAnsiTheme="minorHAnsi" w:cstheme="minorHAnsi"/>
          <w:sz w:val="22"/>
          <w:szCs w:val="22"/>
        </w:rPr>
      </w:pPr>
    </w:p>
    <w:p w14:paraId="2BA0C422" w14:textId="77777777" w:rsidR="00E0743C" w:rsidRPr="00A203E3" w:rsidRDefault="00E0743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El contratista está obligado a cumplir el contrato dentro del plazo total fijado para la realización del mismo, así como de los plazos parciales señalados para su ejecución sucesiva.</w:t>
      </w:r>
    </w:p>
    <w:p w14:paraId="519124C4" w14:textId="77777777" w:rsidR="001951ED" w:rsidRPr="00A203E3" w:rsidRDefault="001951ED" w:rsidP="00DE2BEF">
      <w:pPr>
        <w:spacing w:line="240" w:lineRule="auto"/>
        <w:rPr>
          <w:rFonts w:asciiTheme="minorHAnsi" w:hAnsiTheme="minorHAnsi" w:cstheme="minorHAnsi"/>
          <w:sz w:val="22"/>
          <w:szCs w:val="22"/>
        </w:rPr>
      </w:pPr>
    </w:p>
    <w:p w14:paraId="483C59EE" w14:textId="650F665B" w:rsidR="001951ED" w:rsidRPr="00A203E3" w:rsidRDefault="007637A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procede, e</w:t>
      </w:r>
      <w:r w:rsidR="001951ED" w:rsidRPr="00A203E3">
        <w:rPr>
          <w:rFonts w:asciiTheme="minorHAnsi" w:hAnsiTheme="minorHAnsi" w:cstheme="minorHAnsi"/>
          <w:sz w:val="22"/>
          <w:szCs w:val="22"/>
        </w:rPr>
        <w:t xml:space="preserve">l contrato podrá ser prorrogado, si así se indica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7B77E2" w:rsidRPr="00A203E3">
        <w:rPr>
          <w:rFonts w:asciiTheme="minorHAnsi" w:hAnsiTheme="minorHAnsi" w:cstheme="minorHAnsi"/>
          <w:b/>
          <w:sz w:val="22"/>
          <w:szCs w:val="22"/>
        </w:rPr>
        <w:t>,</w:t>
      </w:r>
      <w:r w:rsidR="00431F6D" w:rsidRPr="00A203E3">
        <w:rPr>
          <w:rFonts w:asciiTheme="minorHAnsi" w:hAnsiTheme="minorHAnsi" w:cstheme="minorHAnsi"/>
          <w:sz w:val="22"/>
          <w:szCs w:val="22"/>
        </w:rPr>
        <w:t xml:space="preserve"> </w:t>
      </w:r>
      <w:r w:rsidR="001951ED" w:rsidRPr="00A203E3">
        <w:rPr>
          <w:rFonts w:asciiTheme="minorHAnsi" w:hAnsiTheme="minorHAnsi" w:cstheme="minorHAnsi"/>
          <w:sz w:val="22"/>
          <w:szCs w:val="22"/>
        </w:rPr>
        <w:t xml:space="preserve"> y la prórroga será obligatoria para el empresario, </w:t>
      </w:r>
      <w:r w:rsidR="00BD6782" w:rsidRPr="00A203E3">
        <w:rPr>
          <w:rFonts w:asciiTheme="minorHAnsi" w:hAnsiTheme="minorHAnsi" w:cstheme="minorHAnsi"/>
          <w:sz w:val="22"/>
          <w:szCs w:val="22"/>
        </w:rPr>
        <w:t xml:space="preserve">siempre que su preaviso se produzca al menos con dos meses de antelación a la finalización del plazo de duración del contrato, </w:t>
      </w:r>
      <w:r w:rsidR="001951ED" w:rsidRPr="00A203E3">
        <w:rPr>
          <w:rFonts w:asciiTheme="minorHAnsi" w:hAnsiTheme="minorHAnsi" w:cstheme="minorHAnsi"/>
          <w:sz w:val="22"/>
          <w:szCs w:val="22"/>
        </w:rPr>
        <w:t>salvo que se prevea lo contrario en dicho apartado</w:t>
      </w:r>
      <w:r w:rsidR="00CE1E71" w:rsidRPr="00A203E3">
        <w:rPr>
          <w:rFonts w:asciiTheme="minorHAnsi" w:hAnsiTheme="minorHAnsi" w:cstheme="minorHAnsi"/>
          <w:sz w:val="22"/>
          <w:szCs w:val="22"/>
        </w:rPr>
        <w:t xml:space="preserve">, </w:t>
      </w:r>
      <w:r w:rsidR="00F83946" w:rsidRPr="00A203E3">
        <w:rPr>
          <w:rFonts w:asciiTheme="minorHAnsi" w:hAnsiTheme="minorHAnsi" w:cstheme="minorHAnsi"/>
          <w:sz w:val="22"/>
          <w:szCs w:val="22"/>
        </w:rPr>
        <w:t xml:space="preserve">y </w:t>
      </w:r>
      <w:r w:rsidR="00CE1E71" w:rsidRPr="00A203E3">
        <w:rPr>
          <w:rFonts w:asciiTheme="minorHAnsi" w:hAnsiTheme="minorHAnsi" w:cstheme="minorHAnsi"/>
          <w:sz w:val="22"/>
          <w:szCs w:val="22"/>
        </w:rPr>
        <w:t>quedando exceptuados de la obligación de preaviso los contratos de duración inferior a dos meses</w:t>
      </w:r>
      <w:r w:rsidR="001951ED" w:rsidRPr="00A203E3">
        <w:rPr>
          <w:rFonts w:asciiTheme="minorHAnsi" w:hAnsiTheme="minorHAnsi" w:cstheme="minorHAnsi"/>
          <w:sz w:val="22"/>
          <w:szCs w:val="22"/>
        </w:rPr>
        <w:t>.</w:t>
      </w:r>
      <w:r w:rsidR="00C65425" w:rsidRPr="00A203E3">
        <w:rPr>
          <w:rFonts w:asciiTheme="minorHAnsi" w:hAnsiTheme="minorHAnsi" w:cstheme="minorHAnsi"/>
          <w:sz w:val="22"/>
          <w:szCs w:val="22"/>
        </w:rPr>
        <w:t xml:space="preserve"> En ningún caso podrá producirse la prórroga por el consentimiento tácito de las partes</w:t>
      </w:r>
      <w:r w:rsidR="000009AA" w:rsidRPr="00A203E3">
        <w:rPr>
          <w:rFonts w:asciiTheme="minorHAnsi" w:hAnsiTheme="minorHAnsi" w:cstheme="minorHAnsi"/>
          <w:sz w:val="22"/>
          <w:szCs w:val="22"/>
        </w:rPr>
        <w:t>.</w:t>
      </w:r>
      <w:r w:rsidR="006E3B07" w:rsidRPr="00A203E3">
        <w:rPr>
          <w:rFonts w:asciiTheme="minorHAnsi" w:hAnsiTheme="minorHAnsi" w:cstheme="minorHAnsi"/>
          <w:sz w:val="22"/>
          <w:szCs w:val="22"/>
        </w:rPr>
        <w:t xml:space="preserve"> </w:t>
      </w:r>
    </w:p>
    <w:p w14:paraId="103E556F" w14:textId="77777777" w:rsidR="00120545" w:rsidRPr="00A203E3" w:rsidRDefault="0012054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4E52DA6C" w14:textId="77777777" w:rsidR="00B95E41" w:rsidRPr="00A203E3" w:rsidRDefault="00B95E41" w:rsidP="00DE2BEF">
      <w:pPr>
        <w:spacing w:line="240" w:lineRule="auto"/>
        <w:rPr>
          <w:rFonts w:asciiTheme="minorHAnsi" w:hAnsiTheme="minorHAnsi" w:cstheme="minorHAnsi"/>
          <w:sz w:val="22"/>
          <w:szCs w:val="22"/>
        </w:rPr>
      </w:pPr>
      <w:bookmarkStart w:id="76" w:name="_Toc198006189"/>
    </w:p>
    <w:p w14:paraId="5B924EB4" w14:textId="6D348024" w:rsidR="00C65425" w:rsidRPr="00A203E3" w:rsidRDefault="00776FF3" w:rsidP="00DE2BEF">
      <w:pPr>
        <w:spacing w:line="240" w:lineRule="auto"/>
        <w:outlineLvl w:val="1"/>
        <w:rPr>
          <w:rFonts w:asciiTheme="minorHAnsi" w:hAnsiTheme="minorHAnsi" w:cstheme="minorHAnsi"/>
          <w:i/>
          <w:sz w:val="22"/>
          <w:szCs w:val="22"/>
        </w:rPr>
      </w:pPr>
      <w:bookmarkStart w:id="77" w:name="_Toc518030932"/>
      <w:bookmarkStart w:id="78" w:name="_Toc518031261"/>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20</w:t>
      </w:r>
      <w:r w:rsidR="00842791" w:rsidRPr="00A203E3">
        <w:rPr>
          <w:rFonts w:asciiTheme="minorHAnsi" w:hAnsiTheme="minorHAnsi" w:cstheme="minorHAnsi"/>
          <w:b/>
          <w:sz w:val="22"/>
          <w:szCs w:val="22"/>
        </w:rPr>
        <w:t>.</w:t>
      </w:r>
      <w:r w:rsidR="00F57D50" w:rsidRPr="00A203E3">
        <w:rPr>
          <w:rFonts w:asciiTheme="minorHAnsi" w:hAnsiTheme="minorHAnsi" w:cstheme="minorHAnsi"/>
          <w:i/>
          <w:sz w:val="22"/>
          <w:szCs w:val="22"/>
        </w:rPr>
        <w:t xml:space="preserve"> </w:t>
      </w:r>
      <w:bookmarkEnd w:id="76"/>
      <w:r w:rsidR="00E0743C" w:rsidRPr="00A203E3">
        <w:rPr>
          <w:rFonts w:asciiTheme="minorHAnsi" w:hAnsiTheme="minorHAnsi" w:cstheme="minorHAnsi"/>
          <w:b/>
          <w:i/>
          <w:sz w:val="22"/>
          <w:szCs w:val="22"/>
        </w:rPr>
        <w:t>Penalidades por incumplimiento de obligaciones contractuales.</w:t>
      </w:r>
      <w:bookmarkEnd w:id="77"/>
      <w:bookmarkEnd w:id="78"/>
    </w:p>
    <w:p w14:paraId="16E237B2" w14:textId="77777777" w:rsidR="00E0743C" w:rsidRPr="00A203E3" w:rsidRDefault="00E0743C" w:rsidP="00DE2BEF">
      <w:pPr>
        <w:spacing w:line="240" w:lineRule="auto"/>
        <w:rPr>
          <w:rFonts w:asciiTheme="minorHAnsi" w:hAnsiTheme="minorHAnsi" w:cstheme="minorHAnsi"/>
          <w:sz w:val="22"/>
          <w:szCs w:val="22"/>
        </w:rPr>
      </w:pPr>
    </w:p>
    <w:p w14:paraId="7F7F5524" w14:textId="77777777" w:rsidR="00C65425" w:rsidRPr="00A203E3" w:rsidRDefault="00C654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A203E3" w:rsidRDefault="00411B76" w:rsidP="00DE2BEF">
      <w:pPr>
        <w:spacing w:line="240" w:lineRule="auto"/>
        <w:rPr>
          <w:rFonts w:asciiTheme="minorHAnsi" w:hAnsiTheme="minorHAnsi" w:cstheme="minorHAnsi"/>
          <w:sz w:val="22"/>
          <w:szCs w:val="22"/>
        </w:rPr>
      </w:pPr>
    </w:p>
    <w:p w14:paraId="34F7990A" w14:textId="01F4C7B3"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Cuando el contratista, por causas imputables al mismo, hubiese incurrido en demora respecto al cumplimiento del plazo total o de los plazos parciales, si éstos se hubiesen previsto, para lo que se estará al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w:t>
      </w:r>
      <w:r w:rsidR="00175629" w:rsidRPr="00A203E3">
        <w:rPr>
          <w:rFonts w:asciiTheme="minorHAnsi" w:hAnsiTheme="minorHAnsi" w:cstheme="minorHAnsi"/>
          <w:sz w:val="22"/>
          <w:szCs w:val="22"/>
        </w:rPr>
        <w:t xml:space="preserve"> la Administración podrá optar, atendidas las circunstancias del caso,</w:t>
      </w:r>
      <w:r w:rsidRPr="00A203E3">
        <w:rPr>
          <w:rFonts w:asciiTheme="minorHAnsi" w:hAnsiTheme="minorHAnsi" w:cstheme="minorHAnsi"/>
          <w:sz w:val="22"/>
          <w:szCs w:val="22"/>
        </w:rPr>
        <w:t xml:space="preserve"> por la resolución del contrato o por la imposición de penalidades, de acuerdo con lo dispuesto en el artículo </w:t>
      </w:r>
      <w:r w:rsidR="00FD2E6E" w:rsidRPr="00A203E3">
        <w:rPr>
          <w:rFonts w:asciiTheme="minorHAnsi" w:hAnsiTheme="minorHAnsi" w:cstheme="minorHAnsi"/>
          <w:sz w:val="22"/>
          <w:szCs w:val="22"/>
        </w:rPr>
        <w:t>19</w:t>
      </w:r>
      <w:r w:rsidR="00175629" w:rsidRPr="00A203E3">
        <w:rPr>
          <w:rFonts w:asciiTheme="minorHAnsi" w:hAnsiTheme="minorHAnsi" w:cstheme="minorHAnsi"/>
          <w:sz w:val="22"/>
          <w:szCs w:val="22"/>
        </w:rPr>
        <w:t>2</w:t>
      </w:r>
      <w:r w:rsidR="00FD2E6E" w:rsidRPr="00A203E3">
        <w:rPr>
          <w:rFonts w:asciiTheme="minorHAnsi" w:hAnsiTheme="minorHAnsi" w:cstheme="minorHAnsi"/>
          <w:sz w:val="22"/>
          <w:szCs w:val="22"/>
        </w:rPr>
        <w:t xml:space="preserve"> de la LCSP</w:t>
      </w:r>
      <w:r w:rsidR="00E71643" w:rsidRPr="00A203E3">
        <w:rPr>
          <w:rFonts w:asciiTheme="minorHAnsi" w:hAnsiTheme="minorHAnsi" w:cstheme="minorHAnsi"/>
          <w:sz w:val="22"/>
          <w:szCs w:val="22"/>
        </w:rPr>
        <w:t>.</w:t>
      </w:r>
    </w:p>
    <w:p w14:paraId="19B6D2D3" w14:textId="77777777" w:rsidR="00411B76" w:rsidRPr="00A203E3" w:rsidRDefault="00411B76" w:rsidP="00DE2BEF">
      <w:pPr>
        <w:spacing w:line="240" w:lineRule="auto"/>
        <w:rPr>
          <w:rFonts w:asciiTheme="minorHAnsi" w:hAnsiTheme="minorHAnsi" w:cstheme="minorHAnsi"/>
          <w:sz w:val="22"/>
          <w:szCs w:val="22"/>
        </w:rPr>
      </w:pPr>
    </w:p>
    <w:p w14:paraId="15C2B95A"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A4D7D39" w14:textId="77777777" w:rsidR="00411B76" w:rsidRPr="00A203E3" w:rsidRDefault="00411B76" w:rsidP="00DE2BEF">
      <w:pPr>
        <w:spacing w:line="240" w:lineRule="auto"/>
        <w:rPr>
          <w:rFonts w:asciiTheme="minorHAnsi" w:hAnsiTheme="minorHAnsi" w:cstheme="minorHAnsi"/>
          <w:sz w:val="22"/>
          <w:szCs w:val="22"/>
        </w:rPr>
      </w:pPr>
    </w:p>
    <w:p w14:paraId="39C9D125"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la Administración tendrá las mismas prerrogativas cuando la demora en el cumplimiento de los plazos parciales haga presumir razonablemente la imposibilidad del cumplimiento del plazo total.</w:t>
      </w:r>
    </w:p>
    <w:p w14:paraId="0E693F54" w14:textId="77777777" w:rsidR="00411B76" w:rsidRPr="00A203E3" w:rsidRDefault="00411B76" w:rsidP="00DE2BEF">
      <w:pPr>
        <w:spacing w:line="240" w:lineRule="auto"/>
        <w:rPr>
          <w:rFonts w:asciiTheme="minorHAnsi" w:hAnsiTheme="minorHAnsi" w:cstheme="minorHAnsi"/>
          <w:sz w:val="22"/>
          <w:szCs w:val="22"/>
        </w:rPr>
      </w:pPr>
    </w:p>
    <w:p w14:paraId="76AF268B" w14:textId="11B9F9AD" w:rsidR="00F57D50"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Administración, en caso de incumplimiento de la ejecución parcial de las prestaciones definidas en el contrato por parte del contratista, podrá optar por la resolución del contrato o por las penalidades que se determinan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71643" w:rsidRPr="00A203E3">
        <w:rPr>
          <w:rFonts w:asciiTheme="minorHAnsi" w:hAnsiTheme="minorHAnsi" w:cstheme="minorHAnsi"/>
          <w:b/>
          <w:sz w:val="22"/>
          <w:szCs w:val="22"/>
        </w:rPr>
        <w:t>.</w:t>
      </w:r>
      <w:r w:rsidR="00F57D50" w:rsidRPr="00A203E3">
        <w:rPr>
          <w:rFonts w:asciiTheme="minorHAnsi" w:hAnsiTheme="minorHAnsi" w:cstheme="minorHAnsi"/>
          <w:sz w:val="22"/>
          <w:szCs w:val="22"/>
        </w:rPr>
        <w:t xml:space="preserve"> </w:t>
      </w:r>
    </w:p>
    <w:p w14:paraId="3866A911" w14:textId="77777777" w:rsidR="00F57D50" w:rsidRPr="00A203E3" w:rsidRDefault="00F57D50" w:rsidP="00DE2BEF">
      <w:pPr>
        <w:spacing w:line="240" w:lineRule="auto"/>
        <w:rPr>
          <w:rFonts w:asciiTheme="minorHAnsi" w:hAnsiTheme="minorHAnsi" w:cstheme="minorHAnsi"/>
          <w:sz w:val="22"/>
          <w:szCs w:val="22"/>
        </w:rPr>
      </w:pPr>
    </w:p>
    <w:p w14:paraId="5570D3B5" w14:textId="1B307E40" w:rsidR="00F57D50" w:rsidRPr="00A203E3" w:rsidRDefault="00F57D50"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caso de cumplimiento defectuoso de la ejecución de</w:t>
      </w:r>
      <w:r w:rsidR="00832646" w:rsidRPr="00A203E3">
        <w:rPr>
          <w:rFonts w:asciiTheme="minorHAnsi" w:hAnsiTheme="minorHAnsi" w:cstheme="minorHAnsi"/>
          <w:sz w:val="22"/>
          <w:szCs w:val="22"/>
        </w:rPr>
        <w:t>l contrato</w:t>
      </w:r>
      <w:r w:rsidR="00645314" w:rsidRPr="00A203E3">
        <w:rPr>
          <w:rFonts w:asciiTheme="minorHAnsi" w:hAnsiTheme="minorHAnsi" w:cstheme="minorHAnsi"/>
          <w:sz w:val="22"/>
          <w:szCs w:val="22"/>
        </w:rPr>
        <w:t xml:space="preserve">, </w:t>
      </w:r>
      <w:r w:rsidR="0068557C" w:rsidRPr="00A203E3">
        <w:rPr>
          <w:rFonts w:asciiTheme="minorHAnsi" w:hAnsiTheme="minorHAnsi" w:cstheme="minorHAnsi"/>
          <w:sz w:val="22"/>
          <w:szCs w:val="22"/>
        </w:rPr>
        <w:t xml:space="preserve">o, en su caso, incumplimiento del compromiso de dedicar o adscribir a la ejecución del contrato los medios personales y materiales </w:t>
      </w:r>
      <w:r w:rsidR="0068557C" w:rsidRPr="00A203E3">
        <w:rPr>
          <w:rFonts w:asciiTheme="minorHAnsi" w:hAnsiTheme="minorHAnsi" w:cstheme="minorHAnsi"/>
          <w:sz w:val="22"/>
          <w:szCs w:val="22"/>
        </w:rPr>
        <w:lastRenderedPageBreak/>
        <w:t>suficientes o de las condiciones especiales de ejecución del contrato</w:t>
      </w:r>
      <w:r w:rsidR="00BA0B2B" w:rsidRPr="00A203E3">
        <w:rPr>
          <w:rFonts w:asciiTheme="minorHAnsi" w:hAnsiTheme="minorHAnsi" w:cstheme="minorHAnsi"/>
          <w:sz w:val="22"/>
          <w:szCs w:val="22"/>
        </w:rPr>
        <w:t xml:space="preserve"> en materia medioambiental, </w:t>
      </w:r>
      <w:r w:rsidR="00C87D36" w:rsidRPr="00A203E3">
        <w:rPr>
          <w:rFonts w:asciiTheme="minorHAnsi" w:hAnsiTheme="minorHAnsi" w:cstheme="minorHAnsi"/>
          <w:sz w:val="22"/>
          <w:szCs w:val="22"/>
        </w:rPr>
        <w:t xml:space="preserve">de innovación, </w:t>
      </w:r>
      <w:r w:rsidR="00BA0B2B" w:rsidRPr="00A203E3">
        <w:rPr>
          <w:rFonts w:asciiTheme="minorHAnsi" w:hAnsiTheme="minorHAnsi" w:cstheme="minorHAnsi"/>
          <w:sz w:val="22"/>
          <w:szCs w:val="22"/>
        </w:rPr>
        <w:t>social o laboral</w:t>
      </w:r>
      <w:r w:rsidR="0068557C" w:rsidRPr="00A203E3">
        <w:rPr>
          <w:rFonts w:asciiTheme="minorHAnsi" w:hAnsiTheme="minorHAnsi" w:cstheme="minorHAnsi"/>
          <w:sz w:val="22"/>
          <w:szCs w:val="22"/>
        </w:rPr>
        <w:t xml:space="preserve">, </w:t>
      </w:r>
      <w:r w:rsidR="00AC752D" w:rsidRPr="00A203E3">
        <w:rPr>
          <w:rFonts w:asciiTheme="minorHAnsi" w:hAnsiTheme="minorHAnsi" w:cstheme="minorHAnsi"/>
          <w:sz w:val="22"/>
          <w:szCs w:val="22"/>
        </w:rPr>
        <w:t xml:space="preserve">la Administración podrá imponer al contratista las penalidades indicadas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AC752D" w:rsidRPr="00A203E3">
        <w:rPr>
          <w:rFonts w:asciiTheme="minorHAnsi" w:hAnsiTheme="minorHAnsi" w:cstheme="minorHAnsi"/>
          <w:sz w:val="22"/>
          <w:szCs w:val="22"/>
        </w:rPr>
        <w:t xml:space="preserve">, de conformidad con lo dispuesto en el artículo </w:t>
      </w:r>
      <w:r w:rsidR="00FD2E6E" w:rsidRPr="00A203E3">
        <w:rPr>
          <w:rFonts w:asciiTheme="minorHAnsi" w:hAnsiTheme="minorHAnsi" w:cstheme="minorHAnsi"/>
          <w:sz w:val="22"/>
          <w:szCs w:val="22"/>
        </w:rPr>
        <w:t>192.1 de la LCSP</w:t>
      </w:r>
      <w:r w:rsidR="00E71643" w:rsidRPr="00A203E3">
        <w:rPr>
          <w:rFonts w:asciiTheme="minorHAnsi" w:hAnsiTheme="minorHAnsi" w:cstheme="minorHAnsi"/>
          <w:sz w:val="22"/>
          <w:szCs w:val="22"/>
        </w:rPr>
        <w:t>.</w:t>
      </w:r>
    </w:p>
    <w:p w14:paraId="64769B1F" w14:textId="77777777" w:rsidR="00411B76" w:rsidRPr="00A203E3" w:rsidRDefault="00411B76" w:rsidP="00DE2BEF">
      <w:pPr>
        <w:spacing w:line="240" w:lineRule="auto"/>
        <w:rPr>
          <w:rFonts w:asciiTheme="minorHAnsi" w:hAnsiTheme="minorHAnsi" w:cstheme="minorHAnsi"/>
          <w:sz w:val="22"/>
          <w:szCs w:val="22"/>
        </w:rPr>
      </w:pPr>
    </w:p>
    <w:p w14:paraId="3529E255" w14:textId="77777777" w:rsidR="00842791"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aplicación y el pago de </w:t>
      </w:r>
      <w:r w:rsidR="00AC752D" w:rsidRPr="00A203E3">
        <w:rPr>
          <w:rFonts w:asciiTheme="minorHAnsi" w:hAnsiTheme="minorHAnsi" w:cstheme="minorHAnsi"/>
          <w:sz w:val="22"/>
          <w:szCs w:val="22"/>
        </w:rPr>
        <w:t xml:space="preserve">las </w:t>
      </w:r>
      <w:r w:rsidRPr="00A203E3">
        <w:rPr>
          <w:rFonts w:asciiTheme="minorHAnsi" w:hAnsiTheme="minorHAnsi" w:cstheme="minorHAnsi"/>
          <w:sz w:val="22"/>
          <w:szCs w:val="22"/>
        </w:rPr>
        <w:t>penalidades no excluyen la indemnización a que la Administración pueda tener derecho por daños y perjuicios ocasionados con motivo del retraso imputable al contratista.</w:t>
      </w:r>
    </w:p>
    <w:p w14:paraId="22DCAA34" w14:textId="77777777" w:rsidR="00E0743C" w:rsidRPr="00A203E3" w:rsidRDefault="00E0743C" w:rsidP="00DE2BEF">
      <w:pPr>
        <w:spacing w:line="240" w:lineRule="auto"/>
        <w:rPr>
          <w:rFonts w:asciiTheme="minorHAnsi" w:hAnsiTheme="minorHAnsi" w:cstheme="minorHAnsi"/>
          <w:sz w:val="22"/>
          <w:szCs w:val="22"/>
        </w:rPr>
      </w:pPr>
    </w:p>
    <w:p w14:paraId="067A3FC5" w14:textId="6A92B304" w:rsidR="00CB205B" w:rsidRPr="00A203E3" w:rsidRDefault="00CB205B"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La infracción de las condiciones para la subcontratación establecidas en el artículo 215.3 de la LCSP podrá dar lugar a la imposición al contratista de una penalidad de hasta un 50 por ciento del importe del subcontrato</w:t>
      </w:r>
      <w:r w:rsidR="00645314" w:rsidRPr="00A203E3">
        <w:rPr>
          <w:rFonts w:asciiTheme="minorHAnsi" w:hAnsiTheme="minorHAnsi" w:cstheme="minorHAnsi"/>
          <w:sz w:val="22"/>
          <w:szCs w:val="22"/>
        </w:rPr>
        <w:t xml:space="preserve"> o la resolución del contrato, siempre y cuando se cumplan los requisitos establecidos en el segundo párrafo de la letra f) del apartado 1 del artículo 211 de la LCSP.</w:t>
      </w:r>
      <w:r w:rsidRPr="00A203E3">
        <w:rPr>
          <w:rFonts w:asciiTheme="minorHAnsi" w:hAnsiTheme="minorHAnsi" w:cstheme="minorHAnsi"/>
          <w:sz w:val="22"/>
          <w:szCs w:val="22"/>
        </w:rPr>
        <w:t xml:space="preserve"> Asimismo, el incumplimiento de lo dispuesto en el artículo 217 de la LCSP, además de las consecuencias previstas por el ordenamiento jurídico, permitirá la imposición de las penalidades que a tal efecto se especifican en el </w:t>
      </w:r>
      <w:r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28</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w:t>
      </w:r>
    </w:p>
    <w:p w14:paraId="1AED28DC" w14:textId="77777777" w:rsidR="00C65425" w:rsidRPr="00A203E3" w:rsidRDefault="00C65425" w:rsidP="00DE2BEF">
      <w:pPr>
        <w:spacing w:line="240" w:lineRule="auto"/>
        <w:rPr>
          <w:rFonts w:asciiTheme="minorHAnsi" w:hAnsiTheme="minorHAnsi" w:cstheme="minorHAnsi"/>
          <w:sz w:val="22"/>
          <w:szCs w:val="22"/>
        </w:rPr>
      </w:pPr>
    </w:p>
    <w:p w14:paraId="17452D8E" w14:textId="28B6F85C" w:rsidR="00AC752D" w:rsidRPr="00A203E3" w:rsidRDefault="00776FF3" w:rsidP="00DE2BEF">
      <w:pPr>
        <w:spacing w:line="240" w:lineRule="auto"/>
        <w:outlineLvl w:val="1"/>
        <w:rPr>
          <w:rFonts w:asciiTheme="minorHAnsi" w:hAnsiTheme="minorHAnsi" w:cstheme="minorHAnsi"/>
          <w:i/>
          <w:sz w:val="22"/>
          <w:szCs w:val="22"/>
        </w:rPr>
      </w:pPr>
      <w:bookmarkStart w:id="79" w:name="_Toc198006190"/>
      <w:bookmarkStart w:id="80" w:name="_Toc518030933"/>
      <w:bookmarkStart w:id="81" w:name="_Toc518031262"/>
      <w:r w:rsidRPr="00A203E3">
        <w:rPr>
          <w:rFonts w:asciiTheme="minorHAnsi" w:hAnsiTheme="minorHAnsi" w:cstheme="minorHAnsi"/>
          <w:b/>
          <w:sz w:val="22"/>
          <w:szCs w:val="22"/>
        </w:rPr>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1</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AC752D" w:rsidRPr="00A203E3">
        <w:rPr>
          <w:rFonts w:asciiTheme="minorHAnsi" w:hAnsiTheme="minorHAnsi" w:cstheme="minorHAnsi"/>
          <w:b/>
          <w:i/>
          <w:sz w:val="22"/>
          <w:szCs w:val="22"/>
        </w:rPr>
        <w:t>Responsabilidad del contratista por daños y perjuicios.</w:t>
      </w:r>
      <w:bookmarkEnd w:id="79"/>
      <w:bookmarkEnd w:id="80"/>
      <w:bookmarkEnd w:id="81"/>
    </w:p>
    <w:p w14:paraId="53F16BD0" w14:textId="77777777" w:rsidR="00AC752D" w:rsidRPr="00A203E3" w:rsidRDefault="00AC752D" w:rsidP="00DE2BEF">
      <w:pPr>
        <w:spacing w:line="240" w:lineRule="auto"/>
        <w:rPr>
          <w:rFonts w:asciiTheme="minorHAnsi" w:hAnsiTheme="minorHAnsi" w:cstheme="minorHAnsi"/>
          <w:sz w:val="22"/>
          <w:szCs w:val="22"/>
        </w:rPr>
      </w:pPr>
    </w:p>
    <w:p w14:paraId="6FC1F27C" w14:textId="4AC73FB7" w:rsidR="00842791" w:rsidRPr="00A203E3" w:rsidRDefault="00AC752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w:t>
      </w:r>
      <w:r w:rsidR="00BB1297" w:rsidRPr="00A203E3">
        <w:rPr>
          <w:rFonts w:asciiTheme="minorHAnsi" w:hAnsiTheme="minorHAnsi" w:cstheme="minorHAnsi"/>
          <w:sz w:val="22"/>
          <w:szCs w:val="22"/>
        </w:rPr>
        <w:t>Cuando se trate de suministros de fabricación, t</w:t>
      </w:r>
      <w:r w:rsidRPr="00A203E3">
        <w:rPr>
          <w:rFonts w:asciiTheme="minorHAnsi" w:hAnsiTheme="minorHAnsi" w:cstheme="minorHAnsi"/>
          <w:sz w:val="22"/>
          <w:szCs w:val="22"/>
        </w:rPr>
        <w:t>ambién será la Administración responsable de los daños que se causen a terceros como consecuencia de los vicios del proyecto elaborado por ella misma</w:t>
      </w:r>
      <w:r w:rsidR="00BB1297" w:rsidRPr="00A203E3">
        <w:rPr>
          <w:rFonts w:asciiTheme="minorHAnsi" w:hAnsiTheme="minorHAnsi" w:cstheme="minorHAnsi"/>
          <w:sz w:val="22"/>
          <w:szCs w:val="22"/>
        </w:rPr>
        <w:t>.</w:t>
      </w:r>
      <w:r w:rsidR="004A30E7"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En todo caso, será de aplicación lo preceptuado en el artículo </w:t>
      </w:r>
      <w:r w:rsidR="00010F32" w:rsidRPr="00A203E3">
        <w:rPr>
          <w:rFonts w:asciiTheme="minorHAnsi" w:hAnsiTheme="minorHAnsi" w:cstheme="minorHAnsi"/>
          <w:sz w:val="22"/>
          <w:szCs w:val="22"/>
        </w:rPr>
        <w:t>196 de la LCSP</w:t>
      </w:r>
      <w:r w:rsidRPr="00A203E3">
        <w:rPr>
          <w:rFonts w:asciiTheme="minorHAnsi" w:hAnsiTheme="minorHAnsi" w:cstheme="minorHAnsi"/>
          <w:sz w:val="22"/>
          <w:szCs w:val="22"/>
        </w:rPr>
        <w:t>.</w:t>
      </w:r>
    </w:p>
    <w:p w14:paraId="7E807CC6" w14:textId="77777777" w:rsidR="00842791" w:rsidRPr="00A203E3" w:rsidRDefault="00842791" w:rsidP="00DE2BEF">
      <w:pPr>
        <w:spacing w:line="240" w:lineRule="auto"/>
        <w:rPr>
          <w:rFonts w:asciiTheme="minorHAnsi" w:hAnsiTheme="minorHAnsi" w:cstheme="minorHAnsi"/>
          <w:sz w:val="22"/>
          <w:szCs w:val="22"/>
        </w:rPr>
      </w:pPr>
    </w:p>
    <w:p w14:paraId="193FE9C4" w14:textId="77777777" w:rsidR="00413A72" w:rsidRPr="00A203E3" w:rsidRDefault="00413A7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A203E3" w:rsidRDefault="00010F32" w:rsidP="00DE2BEF">
      <w:pPr>
        <w:spacing w:line="240" w:lineRule="auto"/>
        <w:rPr>
          <w:rFonts w:asciiTheme="minorHAnsi" w:hAnsiTheme="minorHAnsi" w:cstheme="minorHAnsi"/>
          <w:sz w:val="22"/>
          <w:szCs w:val="22"/>
        </w:rPr>
      </w:pPr>
    </w:p>
    <w:p w14:paraId="246E149E" w14:textId="77777777" w:rsidR="00DE2BEF" w:rsidRPr="00A203E3" w:rsidRDefault="00DE2BEF" w:rsidP="00DE2BEF">
      <w:pPr>
        <w:spacing w:line="240" w:lineRule="auto"/>
        <w:outlineLvl w:val="1"/>
        <w:rPr>
          <w:rFonts w:asciiTheme="minorHAnsi" w:hAnsiTheme="minorHAnsi" w:cstheme="minorHAnsi"/>
          <w:b/>
          <w:sz w:val="22"/>
          <w:szCs w:val="22"/>
        </w:rPr>
      </w:pPr>
      <w:bookmarkStart w:id="82" w:name="_Toc198006191"/>
      <w:bookmarkStart w:id="83" w:name="_Toc518030934"/>
      <w:bookmarkStart w:id="84" w:name="_Toc518031263"/>
    </w:p>
    <w:p w14:paraId="039314D1" w14:textId="0E2D57E2" w:rsidR="008F7F80" w:rsidRPr="00A203E3" w:rsidRDefault="00776FF3" w:rsidP="00DE2BEF">
      <w:pPr>
        <w:spacing w:line="240" w:lineRule="auto"/>
        <w:outlineLvl w:val="1"/>
        <w:rPr>
          <w:rFonts w:asciiTheme="minorHAnsi" w:eastAsia="Calibri" w:hAnsiTheme="minorHAnsi" w:cstheme="minorHAnsi"/>
          <w:sz w:val="22"/>
          <w:szCs w:val="22"/>
          <w:vertAlign w:val="superscript"/>
          <w:lang w:eastAsia="en-US"/>
        </w:rPr>
      </w:pPr>
      <w:r w:rsidRPr="00A203E3">
        <w:rPr>
          <w:rFonts w:asciiTheme="minorHAnsi" w:hAnsiTheme="minorHAnsi" w:cstheme="minorHAnsi"/>
          <w:b/>
          <w:sz w:val="22"/>
          <w:szCs w:val="22"/>
        </w:rPr>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2</w:t>
      </w:r>
      <w:r w:rsidR="00044BA0"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F7F80" w:rsidRPr="00A203E3">
        <w:rPr>
          <w:rFonts w:asciiTheme="minorHAnsi" w:hAnsiTheme="minorHAnsi" w:cstheme="minorHAnsi"/>
          <w:b/>
          <w:i/>
          <w:sz w:val="22"/>
          <w:szCs w:val="22"/>
        </w:rPr>
        <w:t>Modificación del contrato.</w:t>
      </w:r>
      <w:bookmarkEnd w:id="82"/>
      <w:r w:rsidR="001063C0" w:rsidRPr="00A203E3">
        <w:rPr>
          <w:rFonts w:asciiTheme="minorHAnsi" w:eastAsia="Calibri" w:hAnsiTheme="minorHAnsi" w:cstheme="minorHAnsi"/>
          <w:sz w:val="22"/>
          <w:szCs w:val="22"/>
          <w:vertAlign w:val="superscript"/>
          <w:lang w:eastAsia="en-US"/>
        </w:rPr>
        <w:t xml:space="preserve"> </w:t>
      </w:r>
      <w:bookmarkEnd w:id="83"/>
      <w:bookmarkEnd w:id="84"/>
    </w:p>
    <w:p w14:paraId="3C923912" w14:textId="77777777" w:rsidR="008F7F80" w:rsidRPr="00A203E3" w:rsidRDefault="008F7F80" w:rsidP="00DE2BEF">
      <w:pPr>
        <w:spacing w:line="240" w:lineRule="auto"/>
        <w:rPr>
          <w:rFonts w:asciiTheme="minorHAnsi" w:hAnsiTheme="minorHAnsi" w:cstheme="minorHAnsi"/>
          <w:sz w:val="22"/>
          <w:szCs w:val="22"/>
        </w:rPr>
      </w:pPr>
    </w:p>
    <w:p w14:paraId="4F99D3A2" w14:textId="77777777" w:rsidR="00EA26C3" w:rsidRPr="00A203E3" w:rsidRDefault="0006202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órgano de contratación podrá acordar, una vez perfeccionado el contrato y por razones de interés público, modificaciones en el mismo en los casos y en la forma previstos en </w:t>
      </w:r>
      <w:r w:rsidR="00864AE4" w:rsidRPr="00A203E3">
        <w:rPr>
          <w:rFonts w:asciiTheme="minorHAnsi" w:hAnsiTheme="minorHAnsi" w:cstheme="minorHAnsi"/>
          <w:sz w:val="22"/>
          <w:szCs w:val="22"/>
        </w:rPr>
        <w:t>la Subsección 4ª, Sección 3ª, Capítulo I, Título I del Libro Segundo</w:t>
      </w:r>
      <w:r w:rsidRPr="00A203E3">
        <w:rPr>
          <w:rFonts w:asciiTheme="minorHAnsi" w:hAnsiTheme="minorHAnsi" w:cstheme="minorHAnsi"/>
          <w:sz w:val="22"/>
          <w:szCs w:val="22"/>
        </w:rPr>
        <w:t xml:space="preserve"> y de acuerdo con el procedimiento regulado en el artículo 191 de la LCSP, justificándolo debidamente en el expediente.</w:t>
      </w:r>
    </w:p>
    <w:p w14:paraId="7A1C6A02" w14:textId="77777777" w:rsidR="00EA26C3" w:rsidRPr="00A203E3" w:rsidRDefault="00EA26C3" w:rsidP="00DE2BEF">
      <w:pPr>
        <w:spacing w:line="240" w:lineRule="auto"/>
        <w:rPr>
          <w:rFonts w:asciiTheme="minorHAnsi" w:hAnsiTheme="minorHAnsi" w:cstheme="minorHAnsi"/>
          <w:sz w:val="22"/>
          <w:szCs w:val="22"/>
        </w:rPr>
      </w:pPr>
    </w:p>
    <w:p w14:paraId="0829D038" w14:textId="5B58D627" w:rsidR="00B92CC8" w:rsidRPr="00A203E3" w:rsidRDefault="00EA26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lang w:eastAsia="x-none"/>
        </w:rPr>
        <w:t xml:space="preserve"> </w:t>
      </w:r>
      <w:r w:rsidR="00032D0A" w:rsidRPr="00A203E3">
        <w:rPr>
          <w:rFonts w:asciiTheme="minorHAnsi" w:hAnsiTheme="minorHAnsi" w:cstheme="minorHAnsi"/>
          <w:sz w:val="22"/>
          <w:szCs w:val="22"/>
          <w:lang w:eastAsia="x-none"/>
        </w:rPr>
        <w:t>Cuando la</w:t>
      </w:r>
      <w:r w:rsidR="00B92CC8" w:rsidRPr="00A203E3">
        <w:rPr>
          <w:rFonts w:asciiTheme="minorHAnsi" w:hAnsiTheme="minorHAnsi" w:cstheme="minorHAnsi"/>
          <w:sz w:val="22"/>
          <w:szCs w:val="22"/>
          <w:lang w:eastAsia="x-none"/>
        </w:rPr>
        <w:t xml:space="preserve"> determinación del precio del contrato se </w:t>
      </w:r>
      <w:r w:rsidR="00032D0A" w:rsidRPr="00A203E3">
        <w:rPr>
          <w:rFonts w:asciiTheme="minorHAnsi" w:hAnsiTheme="minorHAnsi" w:cstheme="minorHAnsi"/>
          <w:sz w:val="22"/>
          <w:szCs w:val="22"/>
          <w:lang w:eastAsia="x-none"/>
        </w:rPr>
        <w:t xml:space="preserve">haya </w:t>
      </w:r>
      <w:r w:rsidR="00B92CC8" w:rsidRPr="00A203E3">
        <w:rPr>
          <w:rFonts w:asciiTheme="minorHAnsi" w:hAnsiTheme="minorHAnsi" w:cstheme="minorHAnsi"/>
          <w:sz w:val="22"/>
          <w:szCs w:val="22"/>
          <w:lang w:eastAsia="x-none"/>
        </w:rPr>
        <w:t>realiza</w:t>
      </w:r>
      <w:r w:rsidR="00032D0A" w:rsidRPr="00A203E3">
        <w:rPr>
          <w:rFonts w:asciiTheme="minorHAnsi" w:hAnsiTheme="minorHAnsi" w:cstheme="minorHAnsi"/>
          <w:sz w:val="22"/>
          <w:szCs w:val="22"/>
          <w:lang w:eastAsia="x-none"/>
        </w:rPr>
        <w:t>do</w:t>
      </w:r>
      <w:r w:rsidR="00B92CC8" w:rsidRPr="00A203E3">
        <w:rPr>
          <w:rFonts w:asciiTheme="minorHAnsi" w:hAnsiTheme="minorHAnsi" w:cstheme="minorHAnsi"/>
          <w:sz w:val="22"/>
          <w:szCs w:val="22"/>
          <w:lang w:eastAsia="x-none"/>
        </w:rPr>
        <w:t xml:space="preserve"> con precios unitarios, </w:t>
      </w:r>
      <w:r w:rsidR="007D2A7B" w:rsidRPr="00A203E3">
        <w:rPr>
          <w:rFonts w:asciiTheme="minorHAnsi" w:hAnsiTheme="minorHAnsi" w:cstheme="minorHAnsi"/>
          <w:sz w:val="22"/>
          <w:szCs w:val="22"/>
          <w:lang w:eastAsia="x-none"/>
        </w:rPr>
        <w:t xml:space="preserve">y se haya acreditado la correspondiente financiación en el expediente de contratación, </w:t>
      </w:r>
      <w:r w:rsidR="00B92CC8" w:rsidRPr="00A203E3">
        <w:rPr>
          <w:rFonts w:asciiTheme="minorHAnsi" w:hAnsiTheme="minorHAnsi" w:cstheme="minorHAnsi"/>
          <w:sz w:val="22"/>
          <w:szCs w:val="22"/>
          <w:lang w:val="x-none" w:eastAsia="x-none"/>
        </w:rPr>
        <w:t>se podrá incrementar el número de unidades a suministrar hasta el porcentaje del 10 por ciento del precio del contrato, sin que sea preciso tramitar expediente de modificación</w:t>
      </w:r>
      <w:r w:rsidR="00032D0A" w:rsidRPr="00A203E3">
        <w:rPr>
          <w:rFonts w:asciiTheme="minorHAnsi" w:hAnsiTheme="minorHAnsi" w:cstheme="minorHAnsi"/>
          <w:sz w:val="22"/>
          <w:szCs w:val="22"/>
          <w:lang w:eastAsia="x-none"/>
        </w:rPr>
        <w:t xml:space="preserve">. </w:t>
      </w:r>
    </w:p>
    <w:p w14:paraId="65E6B184" w14:textId="3D6DA329"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w:t>
      </w:r>
      <w:r w:rsidR="0001666F" w:rsidRPr="00A203E3">
        <w:rPr>
          <w:rFonts w:asciiTheme="minorHAnsi" w:hAnsiTheme="minorHAnsi" w:cstheme="minorHAnsi"/>
          <w:sz w:val="22"/>
          <w:szCs w:val="22"/>
        </w:rPr>
        <w:t xml:space="preserve">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se especifican, en su caso,</w:t>
      </w:r>
      <w:r w:rsidR="000B2CF1" w:rsidRPr="00A203E3">
        <w:rPr>
          <w:rFonts w:asciiTheme="minorHAnsi" w:hAnsiTheme="minorHAnsi" w:cstheme="minorHAnsi"/>
          <w:sz w:val="22"/>
          <w:szCs w:val="22"/>
        </w:rPr>
        <w:t xml:space="preserve"> </w:t>
      </w:r>
      <w:r w:rsidR="00416065" w:rsidRPr="00A203E3">
        <w:rPr>
          <w:rFonts w:asciiTheme="minorHAnsi" w:hAnsiTheme="minorHAnsi" w:cstheme="minorHAnsi"/>
          <w:sz w:val="22"/>
          <w:szCs w:val="22"/>
        </w:rPr>
        <w:t>las condiciones, el</w:t>
      </w:r>
      <w:r w:rsidR="001063C0" w:rsidRPr="00A203E3">
        <w:rPr>
          <w:rFonts w:asciiTheme="minorHAnsi" w:hAnsiTheme="minorHAnsi" w:cstheme="minorHAnsi"/>
          <w:sz w:val="22"/>
          <w:szCs w:val="22"/>
        </w:rPr>
        <w:t xml:space="preserve"> alcance, los límites y el procedimiento de las modificaciones previstas.</w:t>
      </w:r>
    </w:p>
    <w:p w14:paraId="5E34FB3B" w14:textId="77777777" w:rsidR="00B364DF" w:rsidRPr="00A203E3" w:rsidRDefault="00B364DF" w:rsidP="00DE2BEF">
      <w:pPr>
        <w:spacing w:line="240" w:lineRule="auto"/>
        <w:rPr>
          <w:rFonts w:asciiTheme="minorHAnsi" w:hAnsiTheme="minorHAnsi" w:cstheme="minorHAnsi"/>
          <w:sz w:val="22"/>
          <w:szCs w:val="22"/>
        </w:rPr>
      </w:pPr>
    </w:p>
    <w:p w14:paraId="3196DDF3" w14:textId="0C549D4A"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Las modificaciones no previstas en el 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002A15AD" w:rsidRPr="00A203E3">
        <w:rPr>
          <w:rFonts w:asciiTheme="minorHAnsi" w:hAnsiTheme="minorHAnsi" w:cstheme="minorHAnsi"/>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sólo podrán efectuarse cuando se justifique suficientemente la concurrencia de alguna de las circunstancias previstas en el artículo </w:t>
      </w:r>
      <w:r w:rsidR="004B3F71" w:rsidRPr="00A203E3">
        <w:rPr>
          <w:rFonts w:asciiTheme="minorHAnsi" w:hAnsiTheme="minorHAnsi" w:cstheme="minorHAnsi"/>
          <w:sz w:val="22"/>
          <w:szCs w:val="22"/>
        </w:rPr>
        <w:t>205 de la LCSP</w:t>
      </w:r>
      <w:r w:rsidRPr="00A203E3">
        <w:rPr>
          <w:rFonts w:asciiTheme="minorHAnsi" w:hAnsiTheme="minorHAnsi" w:cstheme="minorHAnsi"/>
          <w:sz w:val="22"/>
          <w:szCs w:val="22"/>
        </w:rPr>
        <w:t xml:space="preserve">. Estas modificaciones no podrán alterar las condiciones esenciales de la licitación y </w:t>
      </w:r>
      <w:r w:rsidRPr="00A203E3">
        <w:rPr>
          <w:rFonts w:asciiTheme="minorHAnsi" w:hAnsiTheme="minorHAnsi" w:cstheme="minorHAnsi"/>
          <w:sz w:val="22"/>
          <w:szCs w:val="22"/>
        </w:rPr>
        <w:lastRenderedPageBreak/>
        <w:t xml:space="preserve">adjudicación y deberán limitarse a introducir las variaciones estrictamente indispensables para responder a la causa objetiva que las haga necesarias. </w:t>
      </w:r>
    </w:p>
    <w:p w14:paraId="03CD931D" w14:textId="77777777" w:rsidR="00D57E5A" w:rsidRPr="00A203E3" w:rsidRDefault="00D57E5A" w:rsidP="00DE2BEF">
      <w:pPr>
        <w:spacing w:line="240" w:lineRule="auto"/>
        <w:rPr>
          <w:rFonts w:asciiTheme="minorHAnsi" w:hAnsiTheme="minorHAnsi" w:cstheme="minorHAnsi"/>
          <w:sz w:val="22"/>
          <w:szCs w:val="22"/>
        </w:rPr>
      </w:pPr>
    </w:p>
    <w:p w14:paraId="00917F3A" w14:textId="0A4A2912" w:rsidR="00D57E5A" w:rsidRPr="00A203E3" w:rsidRDefault="00D57E5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Las modificaciones del contrato que se produzcan durante su ejecución se publicaran en el Portal de la Contratación Pública -Perfil de contratante</w:t>
      </w:r>
      <w:r w:rsidR="004B3F71" w:rsidRPr="00A203E3">
        <w:rPr>
          <w:rFonts w:asciiTheme="minorHAnsi" w:hAnsiTheme="minorHAnsi" w:cstheme="minorHAnsi"/>
          <w:sz w:val="22"/>
          <w:szCs w:val="22"/>
        </w:rPr>
        <w:t xml:space="preserve">, y deberán formalizarse conforme a lo dispuesto en el artículo </w:t>
      </w:r>
      <w:r w:rsidR="00864AE4" w:rsidRPr="00A203E3">
        <w:rPr>
          <w:rFonts w:asciiTheme="minorHAnsi" w:hAnsiTheme="minorHAnsi" w:cstheme="minorHAnsi"/>
          <w:sz w:val="22"/>
          <w:szCs w:val="22"/>
        </w:rPr>
        <w:t>203</w:t>
      </w:r>
      <w:r w:rsidR="004B3F71" w:rsidRPr="00A203E3">
        <w:rPr>
          <w:rFonts w:asciiTheme="minorHAnsi" w:hAnsiTheme="minorHAnsi" w:cstheme="minorHAnsi"/>
          <w:sz w:val="22"/>
          <w:szCs w:val="22"/>
        </w:rPr>
        <w:t xml:space="preserve"> de la LCSP</w:t>
      </w:r>
      <w:r w:rsidRPr="00A203E3">
        <w:rPr>
          <w:rFonts w:asciiTheme="minorHAnsi" w:hAnsiTheme="minorHAnsi" w:cstheme="minorHAnsi"/>
          <w:sz w:val="22"/>
          <w:szCs w:val="22"/>
        </w:rPr>
        <w:t xml:space="preserve">. </w:t>
      </w:r>
    </w:p>
    <w:p w14:paraId="3F8D9904" w14:textId="2E19C924" w:rsidR="00BB0ADA" w:rsidRPr="00A203E3" w:rsidRDefault="00BB0ADA" w:rsidP="00DE2BEF">
      <w:pPr>
        <w:spacing w:line="240" w:lineRule="auto"/>
        <w:jc w:val="left"/>
        <w:rPr>
          <w:rFonts w:asciiTheme="minorHAnsi" w:hAnsiTheme="minorHAnsi" w:cstheme="minorHAnsi"/>
          <w:b/>
          <w:sz w:val="22"/>
          <w:szCs w:val="22"/>
        </w:rPr>
      </w:pPr>
      <w:bookmarkStart w:id="85" w:name="_Toc198006192"/>
      <w:bookmarkStart w:id="86" w:name="_Toc518030935"/>
      <w:bookmarkStart w:id="87" w:name="_Toc518031264"/>
    </w:p>
    <w:p w14:paraId="3F037D69" w14:textId="73E1FC01" w:rsidR="00834941" w:rsidRPr="00A203E3" w:rsidRDefault="00776FF3" w:rsidP="00DE2BEF">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3</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34941" w:rsidRPr="00A203E3">
        <w:rPr>
          <w:rFonts w:asciiTheme="minorHAnsi" w:hAnsiTheme="minorHAnsi" w:cstheme="minorHAnsi"/>
          <w:b/>
          <w:i/>
          <w:sz w:val="22"/>
          <w:szCs w:val="22"/>
        </w:rPr>
        <w:t>Suspensión del contrato.</w:t>
      </w:r>
      <w:bookmarkEnd w:id="85"/>
      <w:bookmarkEnd w:id="86"/>
      <w:bookmarkEnd w:id="87"/>
    </w:p>
    <w:p w14:paraId="03EEEF2D" w14:textId="77777777" w:rsidR="00834941" w:rsidRPr="00A203E3" w:rsidRDefault="00834941" w:rsidP="00DE2BEF">
      <w:pPr>
        <w:spacing w:line="240" w:lineRule="auto"/>
        <w:rPr>
          <w:rFonts w:asciiTheme="minorHAnsi" w:hAnsiTheme="minorHAnsi" w:cstheme="minorHAnsi"/>
          <w:sz w:val="22"/>
          <w:szCs w:val="22"/>
        </w:rPr>
      </w:pPr>
    </w:p>
    <w:p w14:paraId="005A5683" w14:textId="030560FB" w:rsidR="00834941" w:rsidRPr="00A203E3" w:rsidRDefault="0083494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Administración podrá acordar por razones de interés público la suspensión de la ejecución del contrato. Igualmente </w:t>
      </w:r>
      <w:r w:rsidR="009751FA" w:rsidRPr="00A203E3">
        <w:rPr>
          <w:rFonts w:asciiTheme="minorHAnsi" w:hAnsiTheme="minorHAnsi" w:cstheme="minorHAnsi"/>
          <w:sz w:val="22"/>
          <w:szCs w:val="22"/>
        </w:rPr>
        <w:t>podrá proceder</w:t>
      </w:r>
      <w:r w:rsidR="000B2CF1" w:rsidRPr="00A203E3">
        <w:rPr>
          <w:rFonts w:asciiTheme="minorHAnsi" w:hAnsiTheme="minorHAnsi" w:cstheme="minorHAnsi"/>
          <w:sz w:val="22"/>
          <w:szCs w:val="22"/>
        </w:rPr>
        <w:t xml:space="preserve"> </w:t>
      </w:r>
      <w:r w:rsidR="009751FA" w:rsidRPr="00A203E3">
        <w:rPr>
          <w:rFonts w:asciiTheme="minorHAnsi" w:hAnsiTheme="minorHAnsi" w:cstheme="minorHAnsi"/>
          <w:sz w:val="22"/>
          <w:szCs w:val="22"/>
        </w:rPr>
        <w:t xml:space="preserve">la suspensión del cumplimiento del contrato por el contratista </w:t>
      </w:r>
      <w:r w:rsidRPr="00A203E3">
        <w:rPr>
          <w:rFonts w:asciiTheme="minorHAnsi" w:hAnsiTheme="minorHAnsi" w:cstheme="minorHAnsi"/>
          <w:sz w:val="22"/>
          <w:szCs w:val="22"/>
        </w:rPr>
        <w:t xml:space="preserve">si se diese </w:t>
      </w:r>
      <w:r w:rsidR="007D2A7B" w:rsidRPr="00A203E3">
        <w:rPr>
          <w:rFonts w:asciiTheme="minorHAnsi" w:hAnsiTheme="minorHAnsi" w:cstheme="minorHAnsi"/>
          <w:sz w:val="22"/>
          <w:szCs w:val="22"/>
        </w:rPr>
        <w:t xml:space="preserve">demora en el pago superior a cuatro meses en las condiciones previstas </w:t>
      </w:r>
      <w:r w:rsidRPr="00A203E3">
        <w:rPr>
          <w:rFonts w:asciiTheme="minorHAnsi" w:hAnsiTheme="minorHAnsi" w:cstheme="minorHAnsi"/>
          <w:sz w:val="22"/>
          <w:szCs w:val="22"/>
        </w:rPr>
        <w:t xml:space="preserve">en el artículo </w:t>
      </w:r>
      <w:r w:rsidR="00401ABE" w:rsidRPr="00A203E3">
        <w:rPr>
          <w:rFonts w:asciiTheme="minorHAnsi" w:hAnsiTheme="minorHAnsi" w:cstheme="minorHAnsi"/>
          <w:sz w:val="22"/>
          <w:szCs w:val="22"/>
        </w:rPr>
        <w:t>198.5 de la LCSP</w:t>
      </w:r>
      <w:r w:rsidRPr="00A203E3">
        <w:rPr>
          <w:rFonts w:asciiTheme="minorHAnsi" w:hAnsiTheme="minorHAnsi" w:cstheme="minorHAnsi"/>
          <w:sz w:val="22"/>
          <w:szCs w:val="22"/>
        </w:rPr>
        <w:t xml:space="preserve">. Los efectos de la suspensión del contrato se regirán por lo dispuesto en el artículo </w:t>
      </w:r>
      <w:r w:rsidR="00401ABE" w:rsidRPr="00A203E3">
        <w:rPr>
          <w:rFonts w:asciiTheme="minorHAnsi" w:hAnsiTheme="minorHAnsi" w:cstheme="minorHAnsi"/>
          <w:sz w:val="22"/>
          <w:szCs w:val="22"/>
        </w:rPr>
        <w:t>208 de la LCSP</w:t>
      </w:r>
      <w:r w:rsidR="00734E25" w:rsidRPr="00A203E3">
        <w:rPr>
          <w:rFonts w:asciiTheme="minorHAnsi" w:hAnsiTheme="minorHAnsi" w:cstheme="minorHAnsi"/>
          <w:sz w:val="22"/>
          <w:szCs w:val="22"/>
        </w:rPr>
        <w:t>,</w:t>
      </w:r>
      <w:r w:rsidR="00401ABE" w:rsidRPr="00A203E3">
        <w:rPr>
          <w:rFonts w:asciiTheme="minorHAnsi" w:hAnsiTheme="minorHAnsi" w:cstheme="minorHAnsi"/>
          <w:sz w:val="22"/>
          <w:szCs w:val="22"/>
        </w:rPr>
        <w:t xml:space="preserve"> </w:t>
      </w:r>
      <w:r w:rsidRPr="00A203E3">
        <w:rPr>
          <w:rFonts w:asciiTheme="minorHAnsi" w:hAnsiTheme="minorHAnsi" w:cstheme="minorHAnsi"/>
          <w:sz w:val="22"/>
          <w:szCs w:val="22"/>
        </w:rPr>
        <w:t>así como en los preceptos concordantes del RGLCAP.</w:t>
      </w:r>
    </w:p>
    <w:p w14:paraId="24B585CE" w14:textId="77777777" w:rsidR="00834941" w:rsidRPr="00A203E3" w:rsidRDefault="00834941" w:rsidP="00DE2BEF">
      <w:pPr>
        <w:spacing w:line="240" w:lineRule="auto"/>
        <w:rPr>
          <w:rFonts w:asciiTheme="minorHAnsi" w:hAnsiTheme="minorHAnsi" w:cstheme="minorHAnsi"/>
          <w:b/>
          <w:sz w:val="22"/>
          <w:szCs w:val="22"/>
        </w:rPr>
      </w:pPr>
    </w:p>
    <w:p w14:paraId="62DAFBBD" w14:textId="5C39FE4D" w:rsidR="003C77E2" w:rsidRPr="00A203E3" w:rsidRDefault="00776FF3" w:rsidP="00DE2BEF">
      <w:pPr>
        <w:spacing w:line="240" w:lineRule="auto"/>
        <w:outlineLvl w:val="1"/>
        <w:rPr>
          <w:rFonts w:asciiTheme="minorHAnsi" w:hAnsiTheme="minorHAnsi" w:cstheme="minorHAnsi"/>
          <w:i/>
          <w:sz w:val="22"/>
          <w:szCs w:val="22"/>
        </w:rPr>
      </w:pPr>
      <w:bookmarkStart w:id="88" w:name="_Toc198006193"/>
      <w:bookmarkStart w:id="89" w:name="_Toc518030936"/>
      <w:bookmarkStart w:id="90" w:name="_Toc518031265"/>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4</w:t>
      </w:r>
      <w:r w:rsidR="003C77E2" w:rsidRPr="00A203E3">
        <w:rPr>
          <w:rFonts w:asciiTheme="minorHAnsi" w:hAnsiTheme="minorHAnsi" w:cstheme="minorHAnsi"/>
          <w:sz w:val="22"/>
          <w:szCs w:val="22"/>
        </w:rPr>
        <w:t xml:space="preserve">. </w:t>
      </w:r>
      <w:r w:rsidR="003C77E2" w:rsidRPr="00A203E3">
        <w:rPr>
          <w:rFonts w:asciiTheme="minorHAnsi" w:hAnsiTheme="minorHAnsi" w:cstheme="minorHAnsi"/>
          <w:b/>
          <w:i/>
          <w:sz w:val="22"/>
          <w:szCs w:val="22"/>
        </w:rPr>
        <w:t>Cesión del contrato.</w:t>
      </w:r>
      <w:bookmarkEnd w:id="88"/>
      <w:bookmarkEnd w:id="89"/>
      <w:bookmarkEnd w:id="90"/>
    </w:p>
    <w:p w14:paraId="05F869F7" w14:textId="77777777" w:rsidR="003C77E2" w:rsidRPr="00A203E3" w:rsidRDefault="003C77E2" w:rsidP="00DE2BEF">
      <w:pPr>
        <w:spacing w:line="240" w:lineRule="auto"/>
        <w:rPr>
          <w:rFonts w:asciiTheme="minorHAnsi" w:hAnsiTheme="minorHAnsi" w:cstheme="minorHAnsi"/>
          <w:sz w:val="22"/>
          <w:szCs w:val="22"/>
        </w:rPr>
      </w:pPr>
    </w:p>
    <w:p w14:paraId="2605D637" w14:textId="006627F9" w:rsidR="003C77E2" w:rsidRPr="00A203E3" w:rsidRDefault="003C77E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derechos y obligaciones dimanantes del presente contrato podrán ser cedidos por el adjudicatario a un tercero siempre que se cumplan los supuestos y los requisitos establecidos en el artículo </w:t>
      </w:r>
      <w:r w:rsidR="007411F2" w:rsidRPr="00A203E3">
        <w:rPr>
          <w:rFonts w:asciiTheme="minorHAnsi" w:hAnsiTheme="minorHAnsi" w:cstheme="minorHAnsi"/>
          <w:sz w:val="22"/>
          <w:szCs w:val="22"/>
        </w:rPr>
        <w:t>214 de la LCSP</w:t>
      </w:r>
      <w:r w:rsidRPr="00A203E3">
        <w:rPr>
          <w:rFonts w:asciiTheme="minorHAnsi" w:hAnsiTheme="minorHAnsi" w:cstheme="minorHAnsi"/>
          <w:sz w:val="22"/>
          <w:szCs w:val="22"/>
        </w:rPr>
        <w:t>.</w:t>
      </w:r>
    </w:p>
    <w:p w14:paraId="48F7B946" w14:textId="77777777" w:rsidR="003C77E2" w:rsidRPr="00A203E3" w:rsidRDefault="003C77E2" w:rsidP="00DE2BEF">
      <w:pPr>
        <w:spacing w:line="240" w:lineRule="auto"/>
        <w:rPr>
          <w:rFonts w:asciiTheme="minorHAnsi" w:hAnsiTheme="minorHAnsi" w:cstheme="minorHAnsi"/>
          <w:sz w:val="22"/>
          <w:szCs w:val="22"/>
        </w:rPr>
      </w:pPr>
    </w:p>
    <w:p w14:paraId="628B7C3B" w14:textId="523D8EE4" w:rsidR="003C77E2" w:rsidRPr="00A203E3" w:rsidRDefault="00776FF3" w:rsidP="00DE2BEF">
      <w:pPr>
        <w:spacing w:line="240" w:lineRule="auto"/>
        <w:outlineLvl w:val="1"/>
        <w:rPr>
          <w:rFonts w:asciiTheme="minorHAnsi" w:hAnsiTheme="minorHAnsi" w:cstheme="minorHAnsi"/>
          <w:sz w:val="22"/>
          <w:szCs w:val="22"/>
        </w:rPr>
      </w:pPr>
      <w:bookmarkStart w:id="91" w:name="_Toc198006194"/>
      <w:bookmarkStart w:id="92" w:name="_Toc518030937"/>
      <w:bookmarkStart w:id="93" w:name="_Toc518031266"/>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5</w:t>
      </w:r>
      <w:r w:rsidR="00044BA0" w:rsidRPr="00A203E3">
        <w:rPr>
          <w:rFonts w:asciiTheme="minorHAnsi" w:hAnsiTheme="minorHAnsi" w:cstheme="minorHAnsi"/>
          <w:b/>
          <w:sz w:val="22"/>
          <w:szCs w:val="22"/>
        </w:rPr>
        <w:t xml:space="preserve">. </w:t>
      </w:r>
      <w:r w:rsidR="003C77E2" w:rsidRPr="00A203E3">
        <w:rPr>
          <w:rFonts w:asciiTheme="minorHAnsi" w:hAnsiTheme="minorHAnsi" w:cstheme="minorHAnsi"/>
          <w:b/>
          <w:i/>
          <w:sz w:val="22"/>
          <w:szCs w:val="22"/>
        </w:rPr>
        <w:t>Subcontratación.</w:t>
      </w:r>
      <w:bookmarkEnd w:id="91"/>
      <w:bookmarkEnd w:id="92"/>
      <w:bookmarkEnd w:id="93"/>
    </w:p>
    <w:p w14:paraId="1C29E06B" w14:textId="77777777" w:rsidR="003C77E2" w:rsidRPr="00A203E3" w:rsidRDefault="003C77E2" w:rsidP="00DE2BEF">
      <w:pPr>
        <w:spacing w:line="240" w:lineRule="auto"/>
        <w:rPr>
          <w:rFonts w:asciiTheme="minorHAnsi" w:hAnsiTheme="minorHAnsi" w:cstheme="minorHAnsi"/>
          <w:i/>
          <w:sz w:val="22"/>
          <w:szCs w:val="22"/>
        </w:rPr>
      </w:pPr>
    </w:p>
    <w:p w14:paraId="268488C1" w14:textId="4B225136" w:rsidR="00734E25" w:rsidRPr="00A203E3" w:rsidRDefault="00471ADE"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adjudicatario del contrato podrá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w:t>
      </w:r>
      <w:r w:rsidR="00446282" w:rsidRPr="00A203E3">
        <w:rPr>
          <w:rFonts w:asciiTheme="minorHAnsi" w:hAnsiTheme="minorHAnsi" w:cstheme="minorHAnsi"/>
          <w:sz w:val="22"/>
          <w:szCs w:val="22"/>
        </w:rPr>
        <w:t>los subcontratistas quedarán obligados solo ante el contratista, que</w:t>
      </w:r>
      <w:r w:rsidRPr="00A203E3">
        <w:rPr>
          <w:rFonts w:asciiTheme="minorHAnsi" w:hAnsiTheme="minorHAnsi" w:cstheme="minorHAnsi"/>
          <w:sz w:val="22"/>
          <w:szCs w:val="22"/>
        </w:rPr>
        <w:t xml:space="preserve"> asumirá la total responsabilidad de la ejecución del contrato frente a la Administración</w:t>
      </w:r>
      <w:r w:rsidR="00734E25" w:rsidRPr="00A203E3">
        <w:rPr>
          <w:rFonts w:asciiTheme="minorHAnsi" w:hAnsiTheme="minorHAnsi" w:cstheme="minorHAnsi"/>
          <w:sz w:val="22"/>
          <w:szCs w:val="22"/>
        </w:rPr>
        <w:t>,  incluido el cumplimiento de las obligaciones en materia medioambiental, social o laboral.</w:t>
      </w:r>
    </w:p>
    <w:p w14:paraId="5F90D58E" w14:textId="77777777" w:rsidR="0020518B" w:rsidRPr="00A203E3" w:rsidRDefault="0020518B" w:rsidP="00DE2BEF">
      <w:pPr>
        <w:spacing w:line="240" w:lineRule="auto"/>
        <w:rPr>
          <w:rFonts w:asciiTheme="minorHAnsi" w:hAnsiTheme="minorHAnsi" w:cstheme="minorHAnsi"/>
          <w:sz w:val="22"/>
          <w:szCs w:val="22"/>
        </w:rPr>
      </w:pPr>
    </w:p>
    <w:p w14:paraId="031C4637" w14:textId="392BB239" w:rsidR="00734E25" w:rsidRPr="00A203E3" w:rsidRDefault="00734E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deberá comunicar por escrito al órgano de contratación, tras la adjudicación del </w:t>
      </w:r>
      <w:r w:rsidR="00AE2451" w:rsidRPr="00A203E3">
        <w:rPr>
          <w:rFonts w:asciiTheme="minorHAnsi" w:hAnsiTheme="minorHAnsi" w:cstheme="minorHAnsi"/>
          <w:sz w:val="22"/>
          <w:szCs w:val="22"/>
        </w:rPr>
        <w:t>contrato</w:t>
      </w:r>
      <w:r w:rsidRPr="00A203E3">
        <w:rPr>
          <w:rFonts w:asciiTheme="minorHAnsi" w:hAnsiTheme="minorHAnsi" w:cstheme="minorHAnsi"/>
          <w:sz w:val="22"/>
          <w:szCs w:val="22"/>
        </w:rPr>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 </w:t>
      </w:r>
    </w:p>
    <w:p w14:paraId="69F98EE7" w14:textId="77777777" w:rsidR="00EC4FB5" w:rsidRPr="00A203E3" w:rsidRDefault="00EC4FB5" w:rsidP="00DE2BEF">
      <w:pPr>
        <w:spacing w:line="240" w:lineRule="auto"/>
        <w:rPr>
          <w:rFonts w:asciiTheme="minorHAnsi" w:hAnsiTheme="minorHAnsi" w:cstheme="minorHAnsi"/>
          <w:sz w:val="22"/>
          <w:szCs w:val="22"/>
        </w:rPr>
      </w:pPr>
    </w:p>
    <w:p w14:paraId="25EC29EF" w14:textId="7E9271B6" w:rsidR="00AB39EC" w:rsidRPr="00A203E3" w:rsidRDefault="00AB39E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14:paraId="471087F5" w14:textId="77777777" w:rsidR="00A64E06" w:rsidRPr="00A203E3" w:rsidRDefault="00A64E06" w:rsidP="00DE2BEF">
      <w:pPr>
        <w:spacing w:line="240" w:lineRule="auto"/>
        <w:rPr>
          <w:rFonts w:asciiTheme="minorHAnsi" w:hAnsiTheme="minorHAnsi" w:cstheme="minorHAnsi"/>
          <w:sz w:val="22"/>
          <w:szCs w:val="22"/>
        </w:rPr>
      </w:pPr>
    </w:p>
    <w:p w14:paraId="677D1B15" w14:textId="477A3AE8" w:rsidR="009228D6" w:rsidRPr="00A203E3" w:rsidRDefault="009228D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Si así se requiere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24</w:t>
      </w:r>
      <w:r w:rsidR="00E57967"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w:t>
      </w:r>
      <w:r w:rsidR="00044BA0" w:rsidRPr="00A203E3">
        <w:rPr>
          <w:rFonts w:asciiTheme="minorHAnsi" w:hAnsiTheme="minorHAnsi" w:cstheme="minorHAnsi"/>
          <w:sz w:val="22"/>
          <w:szCs w:val="22"/>
        </w:rPr>
        <w:t>.</w:t>
      </w:r>
      <w:r w:rsidRPr="00A203E3">
        <w:rPr>
          <w:rFonts w:asciiTheme="minorHAnsi" w:hAnsiTheme="minorHAnsi" w:cstheme="minorHAnsi"/>
          <w:sz w:val="22"/>
          <w:szCs w:val="22"/>
        </w:rPr>
        <w:t xml:space="preserve"> En este caso, si los subcontratos difieren de lo indicado en la oferta, </w:t>
      </w:r>
      <w:r w:rsidR="00002749" w:rsidRPr="00A203E3">
        <w:rPr>
          <w:rFonts w:asciiTheme="minorHAnsi" w:hAnsiTheme="minorHAnsi" w:cstheme="minorHAnsi"/>
          <w:sz w:val="22"/>
          <w:szCs w:val="22"/>
        </w:rPr>
        <w:t xml:space="preserve">por celebrarse con empresarios distintos de los indicados nominativamente en la misma o por referirse a partes de la prestación diferentes a las señaladas en ella, </w:t>
      </w:r>
      <w:r w:rsidRPr="00A203E3">
        <w:rPr>
          <w:rFonts w:asciiTheme="minorHAnsi" w:hAnsiTheme="minorHAnsi" w:cstheme="minorHAnsi"/>
          <w:sz w:val="22"/>
          <w:szCs w:val="22"/>
        </w:rPr>
        <w:t xml:space="preserve">no podrán celebrarse hasta que transcurran veinte días desde que efectúen la notificación y aportación de las </w:t>
      </w:r>
      <w:r w:rsidRPr="00A203E3">
        <w:rPr>
          <w:rFonts w:asciiTheme="minorHAnsi" w:hAnsiTheme="minorHAnsi" w:cstheme="minorHAnsi"/>
          <w:sz w:val="22"/>
          <w:szCs w:val="22"/>
        </w:rPr>
        <w:lastRenderedPageBreak/>
        <w:t>justificaciones referidas en el párrafo anterior, salvo autorización expresa con anterioridad por la Administración o situación de emergencia justificada, excepto si la Administración</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notifica en ese plazo su oposición.</w:t>
      </w:r>
    </w:p>
    <w:p w14:paraId="349FFD36" w14:textId="77777777" w:rsidR="00934C84" w:rsidRPr="00A203E3" w:rsidRDefault="00934C84" w:rsidP="00DE2BEF">
      <w:pPr>
        <w:spacing w:line="240" w:lineRule="auto"/>
        <w:rPr>
          <w:rFonts w:asciiTheme="minorHAnsi" w:hAnsiTheme="minorHAnsi" w:cstheme="minorHAnsi"/>
          <w:sz w:val="22"/>
          <w:szCs w:val="22"/>
        </w:rPr>
      </w:pPr>
    </w:p>
    <w:p w14:paraId="1293368A" w14:textId="77777777" w:rsidR="00934C84"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A203E3" w:rsidRDefault="00934C84" w:rsidP="00DE2BEF">
      <w:pPr>
        <w:spacing w:line="240" w:lineRule="auto"/>
        <w:rPr>
          <w:rFonts w:asciiTheme="minorHAnsi" w:hAnsiTheme="minorHAnsi" w:cstheme="minorHAnsi"/>
          <w:sz w:val="22"/>
          <w:szCs w:val="22"/>
        </w:rPr>
      </w:pPr>
    </w:p>
    <w:p w14:paraId="4584DCB4" w14:textId="7004B480" w:rsidR="009228D6"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conocimiento que tenga la Administración de los subcontratos celebrados en virtud de las comunicaciones o la autorización que se otorgue no alterarán la responsabilidad exclusiva del contratista principal.</w:t>
      </w:r>
    </w:p>
    <w:p w14:paraId="4F069CDF" w14:textId="77777777" w:rsidR="00934C84" w:rsidRPr="00A203E3" w:rsidRDefault="00934C84" w:rsidP="00DE2BEF">
      <w:pPr>
        <w:spacing w:line="240" w:lineRule="auto"/>
        <w:rPr>
          <w:rFonts w:asciiTheme="minorHAnsi" w:hAnsiTheme="minorHAnsi" w:cstheme="minorHAnsi"/>
          <w:sz w:val="22"/>
          <w:szCs w:val="22"/>
        </w:rPr>
      </w:pPr>
    </w:p>
    <w:p w14:paraId="79E1C39E" w14:textId="06ABC99E" w:rsidR="00A64E06" w:rsidRPr="00A203E3" w:rsidRDefault="00E42D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A203E3">
        <w:rPr>
          <w:rFonts w:asciiTheme="minorHAnsi" w:hAnsiTheme="minorHAnsi" w:cstheme="minorHAnsi"/>
          <w:sz w:val="22"/>
          <w:szCs w:val="22"/>
        </w:rPr>
        <w:t>21</w:t>
      </w:r>
      <w:r w:rsidR="00A64E06" w:rsidRPr="00A203E3">
        <w:rPr>
          <w:rFonts w:asciiTheme="minorHAnsi" w:hAnsiTheme="minorHAnsi" w:cstheme="minorHAnsi"/>
          <w:sz w:val="22"/>
          <w:szCs w:val="22"/>
        </w:rPr>
        <w:t>7</w:t>
      </w:r>
      <w:r w:rsidR="00252446" w:rsidRPr="00A203E3">
        <w:rPr>
          <w:rFonts w:asciiTheme="minorHAnsi" w:hAnsiTheme="minorHAnsi" w:cstheme="minorHAnsi"/>
          <w:sz w:val="22"/>
          <w:szCs w:val="22"/>
        </w:rPr>
        <w:t xml:space="preserve"> de la LCSP </w:t>
      </w:r>
      <w:r w:rsidRPr="00A203E3">
        <w:rPr>
          <w:rFonts w:asciiTheme="minorHAnsi" w:hAnsiTheme="minorHAnsi" w:cstheme="minorHAnsi"/>
          <w:sz w:val="22"/>
          <w:szCs w:val="22"/>
        </w:rPr>
        <w:t xml:space="preserve">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00A203E3" w:rsidRPr="00A203E3">
        <w:rPr>
          <w:rFonts w:asciiTheme="minorHAnsi" w:hAnsiTheme="minorHAnsi" w:cstheme="minorHAnsi"/>
          <w:b/>
          <w:sz w:val="22"/>
          <w:szCs w:val="22"/>
        </w:rPr>
        <w:t>apartado  28</w:t>
      </w:r>
      <w:r w:rsidRPr="00A203E3">
        <w:rPr>
          <w:rFonts w:asciiTheme="minorHAnsi" w:hAnsiTheme="minorHAnsi" w:cstheme="minorHAnsi"/>
          <w:b/>
          <w:sz w:val="22"/>
          <w:szCs w:val="22"/>
        </w:rPr>
        <w:t xml:space="preserve"> de la cláusula 1</w:t>
      </w:r>
      <w:r w:rsidR="00A64E06" w:rsidRPr="00A203E3">
        <w:rPr>
          <w:rFonts w:asciiTheme="minorHAnsi" w:hAnsiTheme="minorHAnsi" w:cstheme="minorHAnsi"/>
          <w:sz w:val="22"/>
          <w:szCs w:val="22"/>
        </w:rPr>
        <w:t xml:space="preserve">, respondiendo la garantía definitiva de las penalidades que se impongan por este motivo. </w:t>
      </w:r>
    </w:p>
    <w:p w14:paraId="22D3828E" w14:textId="77777777" w:rsidR="00A358E3" w:rsidRPr="00A203E3" w:rsidRDefault="00A358E3" w:rsidP="00DE2BEF">
      <w:pPr>
        <w:spacing w:line="240" w:lineRule="auto"/>
        <w:rPr>
          <w:rFonts w:asciiTheme="minorHAnsi" w:hAnsiTheme="minorHAnsi" w:cstheme="minorHAnsi"/>
          <w:sz w:val="22"/>
          <w:szCs w:val="22"/>
        </w:rPr>
      </w:pPr>
    </w:p>
    <w:p w14:paraId="4779B25A" w14:textId="644FDB07" w:rsidR="00A358E3" w:rsidRPr="00A203E3" w:rsidRDefault="00A358E3" w:rsidP="00DE2BEF">
      <w:pPr>
        <w:spacing w:line="240" w:lineRule="auto"/>
        <w:rPr>
          <w:rFonts w:asciiTheme="minorHAnsi" w:hAnsiTheme="minorHAnsi" w:cstheme="minorHAnsi"/>
          <w:b/>
          <w:sz w:val="22"/>
          <w:szCs w:val="22"/>
        </w:rPr>
      </w:pPr>
      <w:r w:rsidRPr="00A203E3">
        <w:rPr>
          <w:rFonts w:asciiTheme="minorHAnsi" w:hAnsiTheme="minorHAnsi" w:cstheme="minorHAnsi"/>
          <w:sz w:val="22"/>
          <w:szCs w:val="22"/>
        </w:rPr>
        <w:t>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w:t>
      </w:r>
      <w:r w:rsidR="00A203E3" w:rsidRPr="00A203E3">
        <w:rPr>
          <w:rFonts w:asciiTheme="minorHAnsi" w:hAnsiTheme="minorHAnsi" w:cstheme="minorHAnsi"/>
          <w:sz w:val="22"/>
          <w:szCs w:val="22"/>
        </w:rPr>
        <w:t>.</w:t>
      </w:r>
    </w:p>
    <w:p w14:paraId="22BC1092" w14:textId="77777777" w:rsidR="00A358E3" w:rsidRPr="00A203E3" w:rsidRDefault="00A358E3" w:rsidP="00DE2BEF">
      <w:pPr>
        <w:spacing w:line="240" w:lineRule="auto"/>
        <w:rPr>
          <w:rFonts w:asciiTheme="minorHAnsi" w:hAnsiTheme="minorHAnsi" w:cstheme="minorHAnsi"/>
          <w:sz w:val="22"/>
          <w:szCs w:val="22"/>
        </w:rPr>
      </w:pPr>
    </w:p>
    <w:p w14:paraId="6F94AFD8" w14:textId="1FA5FB95" w:rsidR="00A64E06"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Todas las condiciones especiales de ejecución que formen parte del contrato serán exigidas igualmente a todos los subcontratistas que participen en su ejecución. </w:t>
      </w:r>
    </w:p>
    <w:p w14:paraId="362AD892" w14:textId="77777777" w:rsidR="00A64E06" w:rsidRPr="00A203E3" w:rsidRDefault="00A64E06" w:rsidP="00DE2BEF">
      <w:pPr>
        <w:spacing w:line="240" w:lineRule="auto"/>
        <w:rPr>
          <w:rFonts w:asciiTheme="minorHAnsi" w:hAnsiTheme="minorHAnsi" w:cstheme="minorHAnsi"/>
          <w:sz w:val="22"/>
          <w:szCs w:val="22"/>
        </w:rPr>
      </w:pPr>
    </w:p>
    <w:p w14:paraId="2258D6B8" w14:textId="77777777" w:rsidR="00FE1AF2"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Los subcontratistas no podrán renunciar válidamente, antes o después de su adquisición, a los derechos que les reconoce el artículo 216 de la LCSP en relación con los pagos a subcontratistas  y suministradores, sin que sea de aplicación a este respecto el artículo 1.</w:t>
      </w:r>
      <w:r w:rsidR="00FE1AF2" w:rsidRPr="00A203E3">
        <w:rPr>
          <w:rFonts w:asciiTheme="minorHAnsi" w:hAnsiTheme="minorHAnsi" w:cstheme="minorHAnsi"/>
          <w:sz w:val="22"/>
          <w:szCs w:val="22"/>
        </w:rPr>
        <w:t>110 del Código Civil.</w:t>
      </w:r>
    </w:p>
    <w:p w14:paraId="2F93D925" w14:textId="77777777" w:rsidR="00FE1AF2" w:rsidRPr="00A203E3" w:rsidRDefault="00FE1AF2" w:rsidP="00DE2BEF">
      <w:pPr>
        <w:spacing w:line="240" w:lineRule="auto"/>
        <w:rPr>
          <w:rFonts w:asciiTheme="minorHAnsi" w:hAnsiTheme="minorHAnsi" w:cstheme="minorHAnsi"/>
          <w:sz w:val="22"/>
          <w:szCs w:val="22"/>
        </w:rPr>
      </w:pPr>
    </w:p>
    <w:p w14:paraId="332E7CA4" w14:textId="2E463874" w:rsidR="007D398A" w:rsidRPr="00A203E3" w:rsidRDefault="007D398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A203E3">
        <w:rPr>
          <w:rFonts w:asciiTheme="minorHAnsi" w:hAnsiTheme="minorHAnsi" w:cstheme="minorHAnsi"/>
          <w:sz w:val="22"/>
          <w:szCs w:val="22"/>
        </w:rPr>
        <w:t>, sin perjuicio de lo establecido en la disposición adicional quincuagésima primera de la LCSP</w:t>
      </w:r>
      <w:r w:rsidRPr="00A203E3">
        <w:rPr>
          <w:rFonts w:asciiTheme="minorHAnsi" w:hAnsiTheme="minorHAnsi" w:cstheme="minorHAnsi"/>
          <w:sz w:val="22"/>
          <w:szCs w:val="22"/>
        </w:rPr>
        <w:t>.</w:t>
      </w:r>
      <w:r w:rsidR="00C9217A" w:rsidRPr="00A203E3">
        <w:rPr>
          <w:rFonts w:asciiTheme="minorHAnsi" w:hAnsiTheme="minorHAnsi" w:cstheme="minorHAnsi"/>
          <w:sz w:val="22"/>
          <w:szCs w:val="22"/>
        </w:rPr>
        <w:t xml:space="preserve"> </w:t>
      </w:r>
    </w:p>
    <w:p w14:paraId="4005016C" w14:textId="77777777" w:rsidR="009B0005" w:rsidRPr="00A203E3" w:rsidRDefault="009B0005" w:rsidP="009228D6"/>
    <w:p w14:paraId="1B145478" w14:textId="77777777" w:rsidR="001D532F" w:rsidRPr="00A203E3" w:rsidRDefault="00776FF3" w:rsidP="00DE2BEF">
      <w:pPr>
        <w:spacing w:line="240" w:lineRule="auto"/>
        <w:jc w:val="center"/>
        <w:outlineLvl w:val="0"/>
        <w:rPr>
          <w:rFonts w:asciiTheme="minorHAnsi" w:hAnsiTheme="minorHAnsi" w:cstheme="minorHAnsi"/>
        </w:rPr>
      </w:pPr>
      <w:bookmarkStart w:id="94" w:name="_Toc518030938"/>
      <w:bookmarkStart w:id="95" w:name="_Toc518031267"/>
      <w:r w:rsidRPr="00A203E3">
        <w:rPr>
          <w:rFonts w:asciiTheme="minorHAnsi" w:hAnsiTheme="minorHAnsi" w:cstheme="minorHAnsi"/>
          <w:b/>
        </w:rPr>
        <w:t>CAPÍTULO VI</w:t>
      </w:r>
      <w:r w:rsidR="00F34E05" w:rsidRPr="00A203E3">
        <w:rPr>
          <w:rFonts w:asciiTheme="minorHAnsi" w:hAnsiTheme="minorHAnsi" w:cstheme="minorHAnsi"/>
          <w:b/>
        </w:rPr>
        <w:t xml:space="preserve">. </w:t>
      </w:r>
      <w:bookmarkStart w:id="96" w:name="_Toc198006196"/>
      <w:r w:rsidR="001D532F" w:rsidRPr="00A203E3">
        <w:rPr>
          <w:rFonts w:asciiTheme="minorHAnsi" w:hAnsiTheme="minorHAnsi" w:cstheme="minorHAnsi"/>
        </w:rPr>
        <w:t>DERECHOS Y OBLIGACIONES DEL CONTRATISTA</w:t>
      </w:r>
      <w:bookmarkEnd w:id="94"/>
      <w:bookmarkEnd w:id="95"/>
      <w:bookmarkEnd w:id="96"/>
    </w:p>
    <w:p w14:paraId="75F936F6" w14:textId="77777777" w:rsidR="000E1619" w:rsidRPr="00A203E3" w:rsidRDefault="000E1619" w:rsidP="00DE2BEF">
      <w:pPr>
        <w:spacing w:line="240" w:lineRule="auto"/>
        <w:rPr>
          <w:rFonts w:asciiTheme="minorHAnsi" w:hAnsiTheme="minorHAnsi" w:cstheme="minorHAnsi"/>
          <w:sz w:val="22"/>
        </w:rPr>
      </w:pPr>
    </w:p>
    <w:p w14:paraId="74BE847C" w14:textId="6DF46D29" w:rsidR="00E63F99" w:rsidRPr="00A203E3" w:rsidRDefault="00776FF3" w:rsidP="00DE2BEF">
      <w:pPr>
        <w:spacing w:line="240" w:lineRule="auto"/>
        <w:outlineLvl w:val="1"/>
        <w:rPr>
          <w:rFonts w:asciiTheme="minorHAnsi" w:hAnsiTheme="minorHAnsi" w:cstheme="minorHAnsi"/>
          <w:i/>
          <w:sz w:val="22"/>
        </w:rPr>
      </w:pPr>
      <w:bookmarkStart w:id="97" w:name="_Toc198006197"/>
      <w:bookmarkStart w:id="98" w:name="_Toc518030939"/>
      <w:bookmarkStart w:id="99" w:name="_Toc51803126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2</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E63F99" w:rsidRPr="00A203E3">
        <w:rPr>
          <w:rFonts w:asciiTheme="minorHAnsi" w:hAnsiTheme="minorHAnsi" w:cstheme="minorHAnsi"/>
          <w:b/>
          <w:i/>
          <w:sz w:val="22"/>
        </w:rPr>
        <w:t>Pago del precio del contrato.</w:t>
      </w:r>
      <w:bookmarkEnd w:id="97"/>
      <w:bookmarkEnd w:id="98"/>
      <w:bookmarkEnd w:id="99"/>
    </w:p>
    <w:p w14:paraId="6F4D554F" w14:textId="04B92CA7" w:rsidR="00E63F99"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Conforme a lo que establece el artículo </w:t>
      </w:r>
      <w:r w:rsidR="00252446" w:rsidRPr="00A203E3">
        <w:rPr>
          <w:rFonts w:asciiTheme="minorHAnsi" w:hAnsiTheme="minorHAnsi" w:cstheme="minorHAnsi"/>
          <w:sz w:val="22"/>
        </w:rPr>
        <w:t>301 de la LCSP</w:t>
      </w:r>
      <w:r w:rsidRPr="00A203E3">
        <w:rPr>
          <w:rFonts w:asciiTheme="minorHAnsi" w:hAnsiTheme="minorHAnsi" w:cstheme="minorHAnsi"/>
          <w:sz w:val="22"/>
        </w:rPr>
        <w:t xml:space="preserve">, el contratista tendrá derecho al abono del precio de los bienes efectivamente entregados y formalmente recibidos por la Administración. En el </w:t>
      </w:r>
      <w:r w:rsidR="0001666F" w:rsidRPr="00A203E3">
        <w:rPr>
          <w:rFonts w:asciiTheme="minorHAnsi" w:hAnsiTheme="minorHAnsi" w:cstheme="minorHAnsi"/>
          <w:b/>
          <w:sz w:val="22"/>
        </w:rPr>
        <w:t xml:space="preserve">apartado </w:t>
      </w:r>
      <w:r w:rsidR="00A203E3" w:rsidRPr="00A203E3">
        <w:rPr>
          <w:rFonts w:asciiTheme="minorHAnsi" w:hAnsiTheme="minorHAnsi" w:cstheme="minorHAnsi"/>
          <w:b/>
          <w:sz w:val="22"/>
        </w:rPr>
        <w:t>7</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xml:space="preserve"> se estipula la forma y condiciones de pago para este contrato</w:t>
      </w:r>
      <w:r w:rsidR="00E71643" w:rsidRPr="00A203E3">
        <w:rPr>
          <w:rFonts w:asciiTheme="minorHAnsi" w:hAnsiTheme="minorHAnsi" w:cstheme="minorHAnsi"/>
          <w:sz w:val="22"/>
        </w:rPr>
        <w:t>.</w:t>
      </w:r>
    </w:p>
    <w:p w14:paraId="04CEB13D" w14:textId="77777777" w:rsidR="00E63F99" w:rsidRPr="00A203E3" w:rsidRDefault="00E63F99" w:rsidP="00DE2BEF">
      <w:pPr>
        <w:spacing w:line="240" w:lineRule="auto"/>
        <w:rPr>
          <w:rFonts w:asciiTheme="minorHAnsi" w:hAnsiTheme="minorHAnsi" w:cstheme="minorHAnsi"/>
          <w:sz w:val="22"/>
        </w:rPr>
      </w:pPr>
    </w:p>
    <w:p w14:paraId="08721641" w14:textId="79CF5633" w:rsidR="00722ACF"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lastRenderedPageBreak/>
        <w:t xml:space="preserve">La demora en el pago por plazo superior a </w:t>
      </w:r>
      <w:r w:rsidR="00722ACF" w:rsidRPr="00A203E3">
        <w:rPr>
          <w:rFonts w:asciiTheme="minorHAnsi" w:hAnsiTheme="minorHAnsi" w:cstheme="minorHAnsi"/>
          <w:sz w:val="22"/>
        </w:rPr>
        <w:t>treinta días</w:t>
      </w:r>
      <w:r w:rsidR="00661DA8" w:rsidRPr="00A203E3">
        <w:rPr>
          <w:rFonts w:asciiTheme="minorHAnsi" w:hAnsiTheme="minorHAnsi" w:cstheme="minorHAnsi"/>
          <w:sz w:val="22"/>
        </w:rPr>
        <w:t>, desde la fecha de aprobación de los documentos que acrediten la conformidad con lo dispuesto en el contrato de los bienes entregados,</w:t>
      </w:r>
      <w:r w:rsidR="00722ACF" w:rsidRPr="00A203E3">
        <w:rPr>
          <w:rFonts w:asciiTheme="minorHAnsi" w:hAnsiTheme="minorHAnsi" w:cstheme="minorHAnsi"/>
          <w:sz w:val="22"/>
        </w:rPr>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A203E3">
        <w:rPr>
          <w:rFonts w:asciiTheme="minorHAnsi" w:hAnsiTheme="minorHAnsi" w:cstheme="minorHAnsi"/>
          <w:sz w:val="22"/>
        </w:rPr>
        <w:t>198.4 de la LCSP</w:t>
      </w:r>
      <w:r w:rsidR="00722ACF" w:rsidRPr="00A203E3">
        <w:rPr>
          <w:rFonts w:asciiTheme="minorHAnsi" w:hAnsiTheme="minorHAnsi" w:cstheme="minorHAnsi"/>
          <w:sz w:val="22"/>
        </w:rPr>
        <w:t>.</w:t>
      </w:r>
    </w:p>
    <w:p w14:paraId="1BCC6BB8" w14:textId="77777777" w:rsidR="00661DA8" w:rsidRPr="00A203E3" w:rsidRDefault="00661DA8" w:rsidP="00DE2BEF">
      <w:pPr>
        <w:spacing w:line="240" w:lineRule="auto"/>
        <w:rPr>
          <w:rFonts w:asciiTheme="minorHAnsi" w:hAnsiTheme="minorHAnsi" w:cstheme="minorHAnsi"/>
          <w:sz w:val="22"/>
        </w:rPr>
      </w:pPr>
    </w:p>
    <w:p w14:paraId="0C4D3CDA" w14:textId="78A9F57A"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t>Para que se inicie el cómputo de plazo para el devengo de intereses, el contratista deberá haber cumplido la obligación de presentar la factura en el registro del órgano de contratación</w:t>
      </w:r>
      <w:r w:rsidR="00A64E06" w:rsidRPr="00A203E3">
        <w:rPr>
          <w:rFonts w:asciiTheme="minorHAnsi" w:hAnsiTheme="minorHAnsi" w:cstheme="minorHAnsi"/>
          <w:sz w:val="22"/>
        </w:rPr>
        <w:t>, en los términos establecidos en la normativa vigente sobre factura electrónica,</w:t>
      </w:r>
      <w:r w:rsidRPr="00A203E3">
        <w:rPr>
          <w:rFonts w:asciiTheme="minorHAnsi" w:hAnsiTheme="minorHAnsi" w:cstheme="minorHAnsi"/>
          <w:sz w:val="22"/>
        </w:rPr>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278045ED" w14:textId="2F1BD8BF"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A203E3" w:rsidRDefault="0019595B" w:rsidP="00DE2BEF">
      <w:pPr>
        <w:spacing w:line="240" w:lineRule="auto"/>
        <w:rPr>
          <w:rFonts w:asciiTheme="minorHAnsi" w:hAnsiTheme="minorHAnsi" w:cstheme="minorHAnsi"/>
          <w:sz w:val="22"/>
        </w:rPr>
      </w:pPr>
    </w:p>
    <w:p w14:paraId="152844A7" w14:textId="368C9549" w:rsidR="00937C0B" w:rsidRPr="00A203E3" w:rsidRDefault="00E63F9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Conforme a lo dispuesto en el artículo</w:t>
      </w:r>
      <w:r w:rsidR="00E83692" w:rsidRPr="00A203E3">
        <w:rPr>
          <w:rFonts w:asciiTheme="minorHAnsi" w:hAnsiTheme="minorHAnsi" w:cstheme="minorHAnsi"/>
          <w:sz w:val="22"/>
          <w:szCs w:val="22"/>
        </w:rPr>
        <w:t xml:space="preserve"> </w:t>
      </w:r>
      <w:r w:rsidR="00CF4208" w:rsidRPr="00A203E3">
        <w:rPr>
          <w:rFonts w:asciiTheme="minorHAnsi" w:hAnsiTheme="minorHAnsi" w:cstheme="minorHAnsi"/>
          <w:sz w:val="22"/>
          <w:szCs w:val="22"/>
        </w:rPr>
        <w:t>200 de la LCSP</w:t>
      </w:r>
      <w:r w:rsidRPr="00A203E3">
        <w:rPr>
          <w:rFonts w:asciiTheme="minorHAnsi" w:hAnsiTheme="minorHAnsi" w:cstheme="minorHAnsi"/>
          <w:sz w:val="22"/>
          <w:szCs w:val="22"/>
        </w:rPr>
        <w:t xml:space="preserve">, y en los términos establecidos en el mismo, los contratistas podrán ceder el derecho de cobro que tengan frente a la Administración conforme a Derecho. </w:t>
      </w:r>
    </w:p>
    <w:p w14:paraId="44DE775C" w14:textId="77777777" w:rsidR="00937C0B" w:rsidRPr="00A203E3" w:rsidRDefault="00937C0B" w:rsidP="00DE2BEF">
      <w:pPr>
        <w:spacing w:line="240" w:lineRule="auto"/>
        <w:rPr>
          <w:rFonts w:asciiTheme="minorHAnsi" w:hAnsiTheme="minorHAnsi" w:cstheme="minorHAnsi"/>
          <w:i/>
          <w:sz w:val="22"/>
          <w:szCs w:val="22"/>
        </w:rPr>
      </w:pPr>
    </w:p>
    <w:p w14:paraId="0ECC99B8" w14:textId="603CAC6C" w:rsidR="00842791" w:rsidRPr="00A203E3" w:rsidRDefault="00776FF3" w:rsidP="00DE2BEF">
      <w:pPr>
        <w:spacing w:line="240" w:lineRule="auto"/>
        <w:outlineLvl w:val="1"/>
        <w:rPr>
          <w:rFonts w:asciiTheme="minorHAnsi" w:hAnsiTheme="minorHAnsi" w:cstheme="minorHAnsi"/>
          <w:i/>
          <w:sz w:val="22"/>
          <w:szCs w:val="22"/>
        </w:rPr>
      </w:pPr>
      <w:bookmarkStart w:id="100" w:name="_Toc198006198"/>
      <w:bookmarkStart w:id="101" w:name="_Toc518030940"/>
      <w:bookmarkStart w:id="102" w:name="_Toc518031269"/>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7</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42791" w:rsidRPr="00A203E3">
        <w:rPr>
          <w:rFonts w:asciiTheme="minorHAnsi" w:hAnsiTheme="minorHAnsi" w:cstheme="minorHAnsi"/>
          <w:b/>
          <w:i/>
          <w:sz w:val="22"/>
          <w:szCs w:val="22"/>
        </w:rPr>
        <w:t>Revisión de precios.</w:t>
      </w:r>
      <w:bookmarkEnd w:id="100"/>
      <w:bookmarkEnd w:id="101"/>
      <w:bookmarkEnd w:id="102"/>
    </w:p>
    <w:p w14:paraId="5A31E283" w14:textId="77777777" w:rsidR="00842791" w:rsidRPr="00A203E3" w:rsidRDefault="00842791" w:rsidP="00DE2BEF">
      <w:pPr>
        <w:spacing w:line="240" w:lineRule="auto"/>
        <w:rPr>
          <w:rFonts w:asciiTheme="minorHAnsi" w:hAnsiTheme="minorHAnsi" w:cstheme="minorHAnsi"/>
          <w:sz w:val="22"/>
          <w:szCs w:val="22"/>
        </w:rPr>
      </w:pPr>
    </w:p>
    <w:p w14:paraId="46CB9E0C" w14:textId="4E3472C8" w:rsidR="00842791" w:rsidRPr="00A203E3" w:rsidRDefault="0084279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la revisión de precios se estará a lo especificado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todo ello de conformidad con los artículos </w:t>
      </w:r>
      <w:r w:rsidR="00CF4148" w:rsidRPr="00A203E3">
        <w:rPr>
          <w:rFonts w:asciiTheme="minorHAnsi" w:hAnsiTheme="minorHAnsi" w:cstheme="minorHAnsi"/>
          <w:sz w:val="22"/>
          <w:szCs w:val="22"/>
        </w:rPr>
        <w:t>103 a 105 de la LCSP</w:t>
      </w:r>
      <w:r w:rsidR="003538B9"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smartTag w:uri="urn:schemas-microsoft-com:office:smarttags" w:element="metricconverter">
        <w:smartTagPr>
          <w:attr w:name="ProductID" w:val="104 a"/>
        </w:smartTagPr>
        <w:r w:rsidRPr="00A203E3">
          <w:rPr>
            <w:rFonts w:asciiTheme="minorHAnsi" w:hAnsiTheme="minorHAnsi" w:cstheme="minorHAnsi"/>
            <w:sz w:val="22"/>
            <w:szCs w:val="22"/>
          </w:rPr>
          <w:t>104 a</w:t>
        </w:r>
      </w:smartTag>
      <w:r w:rsidRPr="00A203E3">
        <w:rPr>
          <w:rFonts w:asciiTheme="minorHAnsi" w:hAnsiTheme="minorHAnsi" w:cstheme="minorHAnsi"/>
          <w:sz w:val="22"/>
          <w:szCs w:val="22"/>
        </w:rPr>
        <w:t xml:space="preserve"> 106 de</w:t>
      </w:r>
      <w:r w:rsidR="006D2663" w:rsidRPr="00A203E3">
        <w:rPr>
          <w:rFonts w:asciiTheme="minorHAnsi" w:hAnsiTheme="minorHAnsi" w:cstheme="minorHAnsi"/>
          <w:sz w:val="22"/>
          <w:szCs w:val="22"/>
        </w:rPr>
        <w:t>l RGLCAP</w:t>
      </w:r>
      <w:r w:rsidR="007C3423" w:rsidRPr="00A203E3">
        <w:rPr>
          <w:rFonts w:asciiTheme="minorHAnsi" w:hAnsiTheme="minorHAnsi" w:cstheme="minorHAnsi"/>
          <w:sz w:val="22"/>
          <w:szCs w:val="22"/>
        </w:rPr>
        <w:t xml:space="preserve">, </w:t>
      </w:r>
      <w:r w:rsidR="00FC27D1" w:rsidRPr="00A203E3">
        <w:rPr>
          <w:rFonts w:asciiTheme="minorHAnsi" w:hAnsiTheme="minorHAnsi" w:cstheme="minorHAnsi"/>
          <w:sz w:val="22"/>
          <w:szCs w:val="22"/>
        </w:rPr>
        <w:t>Real Decreto 55/2017, de 3 de febrero, por el que se desarrolla la Ley 2/2015, de 30 de marzo, de desind</w:t>
      </w:r>
      <w:r w:rsidR="00CF4148" w:rsidRPr="00A203E3">
        <w:rPr>
          <w:rFonts w:asciiTheme="minorHAnsi" w:hAnsiTheme="minorHAnsi" w:cstheme="minorHAnsi"/>
          <w:sz w:val="22"/>
          <w:szCs w:val="22"/>
        </w:rPr>
        <w:t>exación de la economía española,</w:t>
      </w:r>
      <w:r w:rsidR="003538B9" w:rsidRPr="00A203E3">
        <w:rPr>
          <w:rFonts w:asciiTheme="minorHAnsi" w:hAnsiTheme="minorHAnsi" w:cstheme="minorHAnsi"/>
          <w:sz w:val="22"/>
          <w:szCs w:val="22"/>
        </w:rPr>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0C7AFFC4" w14:textId="77777777" w:rsidR="00842791" w:rsidRPr="00A203E3" w:rsidRDefault="00842791" w:rsidP="00DE2BEF">
      <w:pPr>
        <w:spacing w:line="240" w:lineRule="auto"/>
        <w:rPr>
          <w:rFonts w:asciiTheme="minorHAnsi" w:hAnsiTheme="minorHAnsi" w:cstheme="minorHAnsi"/>
          <w:sz w:val="22"/>
          <w:szCs w:val="22"/>
        </w:rPr>
      </w:pPr>
    </w:p>
    <w:p w14:paraId="59AC3F3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28. Obligaciones, gastos e impuestos exigibles al contratista.</w:t>
      </w:r>
    </w:p>
    <w:p w14:paraId="4002D576" w14:textId="77777777" w:rsidR="001B3EA3" w:rsidRPr="00A203E3" w:rsidRDefault="001B3EA3" w:rsidP="001B3EA3">
      <w:pPr>
        <w:spacing w:line="240" w:lineRule="auto"/>
        <w:rPr>
          <w:rFonts w:asciiTheme="minorHAnsi" w:hAnsiTheme="minorHAnsi" w:cstheme="minorHAnsi"/>
          <w:sz w:val="22"/>
          <w:szCs w:val="22"/>
        </w:rPr>
      </w:pPr>
    </w:p>
    <w:p w14:paraId="47C3E29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40D882B6" w14:textId="77777777" w:rsidR="001B3EA3" w:rsidRPr="00A203E3" w:rsidRDefault="001B3EA3" w:rsidP="001B3EA3">
      <w:pPr>
        <w:spacing w:line="240" w:lineRule="auto"/>
        <w:rPr>
          <w:rFonts w:asciiTheme="minorHAnsi" w:hAnsiTheme="minorHAnsi" w:cstheme="minorHAnsi"/>
          <w:sz w:val="22"/>
          <w:szCs w:val="22"/>
        </w:rPr>
      </w:pPr>
    </w:p>
    <w:p w14:paraId="4D1B616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Expresamente se hace constar que los gastos de entrega y de transporte de los bienes objeto del suministro al lugar señalado en el apartado 12 de la cláusula 1 serán de cuenta del contratista.</w:t>
      </w:r>
    </w:p>
    <w:p w14:paraId="2E7370E0" w14:textId="77777777" w:rsidR="001B3EA3" w:rsidRPr="00A203E3" w:rsidRDefault="001B3EA3" w:rsidP="001B3EA3">
      <w:pPr>
        <w:spacing w:line="240" w:lineRule="auto"/>
        <w:rPr>
          <w:rFonts w:asciiTheme="minorHAnsi" w:hAnsiTheme="minorHAnsi" w:cstheme="minorHAnsi"/>
          <w:sz w:val="22"/>
          <w:szCs w:val="22"/>
        </w:rPr>
      </w:pPr>
    </w:p>
    <w:p w14:paraId="1DBE026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El contratista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apartado de “Órganos administrativos” de la cláusula 1.</w:t>
      </w:r>
    </w:p>
    <w:p w14:paraId="1D6F6976" w14:textId="77777777" w:rsidR="001B3EA3" w:rsidRPr="00A203E3" w:rsidRDefault="001B3EA3" w:rsidP="001B3EA3">
      <w:pPr>
        <w:spacing w:line="240" w:lineRule="auto"/>
        <w:rPr>
          <w:rFonts w:asciiTheme="minorHAnsi" w:hAnsiTheme="minorHAnsi" w:cstheme="minorHAnsi"/>
          <w:sz w:val="22"/>
          <w:szCs w:val="22"/>
        </w:rPr>
      </w:pPr>
    </w:p>
    <w:p w14:paraId="562D9C3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durante el plazo indicado en el apartado 20 de la cláusula 1, el carácter confidencial de la información a que tenga acceso con ocasión de la ejecución del contrato, la cual se especifica, en su caso, en el mismo apartado, o que por su propia naturaleza deba ser tratada como tal.</w:t>
      </w:r>
    </w:p>
    <w:p w14:paraId="2ED0088F" w14:textId="77777777" w:rsidR="001B3EA3" w:rsidRPr="00A203E3" w:rsidRDefault="001B3EA3" w:rsidP="001B3EA3">
      <w:pPr>
        <w:spacing w:line="240" w:lineRule="auto"/>
        <w:rPr>
          <w:rFonts w:asciiTheme="minorHAnsi" w:hAnsiTheme="minorHAnsi" w:cstheme="minorHAnsi"/>
          <w:sz w:val="22"/>
          <w:szCs w:val="22"/>
        </w:rPr>
      </w:pPr>
    </w:p>
    <w:p w14:paraId="7DE5307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29. Medidas de contratación con empresas que estén obligadas a tener en su plantilla trabajadores con discapacidad. </w:t>
      </w:r>
    </w:p>
    <w:p w14:paraId="5C8108E4" w14:textId="77777777" w:rsidR="001B3EA3" w:rsidRPr="00A203E3" w:rsidRDefault="001B3EA3" w:rsidP="001B3EA3">
      <w:pPr>
        <w:spacing w:line="240" w:lineRule="auto"/>
        <w:rPr>
          <w:rFonts w:asciiTheme="minorHAnsi" w:hAnsiTheme="minorHAnsi" w:cstheme="minorHAnsi"/>
          <w:sz w:val="22"/>
          <w:szCs w:val="22"/>
        </w:rPr>
      </w:pPr>
    </w:p>
    <w:p w14:paraId="5D3EED9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14:paraId="522CAC3E" w14:textId="77777777" w:rsidR="001B3EA3" w:rsidRPr="00A203E3" w:rsidRDefault="001B3EA3" w:rsidP="001B3EA3">
      <w:pPr>
        <w:spacing w:line="240" w:lineRule="auto"/>
        <w:rPr>
          <w:rFonts w:asciiTheme="minorHAnsi" w:hAnsiTheme="minorHAnsi" w:cstheme="minorHAnsi"/>
          <w:sz w:val="22"/>
          <w:szCs w:val="22"/>
        </w:rPr>
      </w:pPr>
    </w:p>
    <w:p w14:paraId="16D894D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asunción de la citada obligación se realizará mediante la declaración responsable que se cita en la cláusula 10 “Forma y contenido de las proposiciones” de este pliego. </w:t>
      </w:r>
    </w:p>
    <w:p w14:paraId="0DD23560" w14:textId="77777777" w:rsidR="001B3EA3" w:rsidRPr="00A203E3" w:rsidRDefault="001B3EA3" w:rsidP="001B3EA3">
      <w:pPr>
        <w:spacing w:line="240" w:lineRule="auto"/>
        <w:rPr>
          <w:rFonts w:asciiTheme="minorHAnsi" w:hAnsiTheme="minorHAnsi" w:cstheme="minorHAnsi"/>
          <w:sz w:val="22"/>
          <w:szCs w:val="22"/>
        </w:rPr>
      </w:pPr>
    </w:p>
    <w:p w14:paraId="54566BB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14:paraId="126FC632" w14:textId="77777777" w:rsidR="001B3EA3" w:rsidRPr="00A203E3" w:rsidRDefault="001B3EA3" w:rsidP="001B3EA3">
      <w:pPr>
        <w:spacing w:line="240" w:lineRule="auto"/>
        <w:rPr>
          <w:rFonts w:asciiTheme="minorHAnsi" w:hAnsiTheme="minorHAnsi" w:cstheme="minorHAnsi"/>
          <w:b/>
          <w:sz w:val="22"/>
          <w:szCs w:val="22"/>
        </w:rPr>
      </w:pPr>
    </w:p>
    <w:p w14:paraId="651316C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30. Obligaciones laborales, sociales y medioambientales. </w:t>
      </w:r>
    </w:p>
    <w:p w14:paraId="285E7783" w14:textId="77777777" w:rsidR="001B3EA3" w:rsidRPr="00A203E3" w:rsidRDefault="001B3EA3" w:rsidP="001B3EA3">
      <w:pPr>
        <w:spacing w:line="240" w:lineRule="auto"/>
        <w:rPr>
          <w:rFonts w:asciiTheme="minorHAnsi" w:hAnsiTheme="minorHAnsi" w:cstheme="minorHAnsi"/>
          <w:sz w:val="22"/>
          <w:szCs w:val="22"/>
        </w:rPr>
      </w:pPr>
    </w:p>
    <w:p w14:paraId="4B1BA98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Durante la ejecución del contrato,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la normativa vigente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p>
    <w:p w14:paraId="7F4401E0" w14:textId="77777777" w:rsidR="001B3EA3" w:rsidRPr="00A203E3" w:rsidRDefault="001B3EA3" w:rsidP="001B3EA3">
      <w:pPr>
        <w:spacing w:line="240" w:lineRule="auto"/>
        <w:rPr>
          <w:rFonts w:asciiTheme="minorHAnsi" w:hAnsiTheme="minorHAnsi" w:cstheme="minorHAnsi"/>
          <w:sz w:val="22"/>
          <w:szCs w:val="22"/>
        </w:rPr>
      </w:pPr>
    </w:p>
    <w:p w14:paraId="6F08DA0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En el modelo de proposición económica que figura como anexo I.1  al presente pliego se hará manifestación expresa de que se han tenido en cuenta en sus ofertas tales obligaciones.</w:t>
      </w:r>
    </w:p>
    <w:p w14:paraId="41A1D8F3" w14:textId="77777777" w:rsidR="001B3EA3" w:rsidRPr="00A203E3" w:rsidRDefault="001B3EA3" w:rsidP="001B3EA3">
      <w:pPr>
        <w:spacing w:line="240" w:lineRule="auto"/>
        <w:rPr>
          <w:rFonts w:asciiTheme="minorHAnsi" w:hAnsiTheme="minorHAnsi" w:cstheme="minorHAnsi"/>
          <w:sz w:val="22"/>
          <w:szCs w:val="22"/>
        </w:rPr>
      </w:pPr>
    </w:p>
    <w:p w14:paraId="790CACF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14:paraId="7654F6B1"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CAPÍTULO VII. EXTINCIÓN DEL CONTRATO</w:t>
      </w:r>
    </w:p>
    <w:p w14:paraId="3488D884" w14:textId="77777777" w:rsidR="001B3EA3" w:rsidRPr="00A203E3" w:rsidRDefault="001B3EA3" w:rsidP="001B3EA3">
      <w:pPr>
        <w:spacing w:line="240" w:lineRule="auto"/>
        <w:rPr>
          <w:rFonts w:asciiTheme="minorHAnsi" w:hAnsiTheme="minorHAnsi" w:cstheme="minorHAnsi"/>
          <w:sz w:val="22"/>
          <w:szCs w:val="22"/>
        </w:rPr>
      </w:pPr>
    </w:p>
    <w:p w14:paraId="00E70F4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31. Cumplimiento del contrato y recepción del suministro.</w:t>
      </w:r>
    </w:p>
    <w:p w14:paraId="3B42E486" w14:textId="77777777" w:rsidR="001B3EA3" w:rsidRPr="00A203E3" w:rsidRDefault="001B3EA3" w:rsidP="001B3EA3">
      <w:pPr>
        <w:spacing w:line="240" w:lineRule="auto"/>
        <w:rPr>
          <w:rFonts w:asciiTheme="minorHAnsi" w:hAnsiTheme="minorHAnsi" w:cstheme="minorHAnsi"/>
          <w:sz w:val="22"/>
          <w:szCs w:val="22"/>
        </w:rPr>
      </w:pPr>
    </w:p>
    <w:p w14:paraId="1045C39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contrato se entenderá cumplido por el contratista cuando, transcurrido el plazo de vigencia total del contrato, aquél haya realizado de acuerdo con los términos del mismo y a satisfacción de la Administración la totalidad de su objeto.</w:t>
      </w:r>
    </w:p>
    <w:p w14:paraId="5F6C83A4" w14:textId="77777777" w:rsidR="001B3EA3" w:rsidRPr="00A203E3" w:rsidRDefault="001B3EA3" w:rsidP="001B3EA3">
      <w:pPr>
        <w:spacing w:line="240" w:lineRule="auto"/>
        <w:rPr>
          <w:rFonts w:asciiTheme="minorHAnsi" w:hAnsiTheme="minorHAnsi" w:cstheme="minorHAnsi"/>
          <w:sz w:val="22"/>
          <w:szCs w:val="22"/>
        </w:rPr>
      </w:pPr>
    </w:p>
    <w:p w14:paraId="61030EF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no tendrá derecho a indemnización por causa de pérdidas, averías o perjuicios ocasionados en los bienes antes de su entrega a la Administración, salvo que ésta hubiese incurrido en mora al recibirlos. Cuando el acto formal de la recepción de los bienes sea posterior a la entrega a la Administración, ésta será responsable de la custodia de los mismos durante el tiempo que medie entre uno y otro acto.</w:t>
      </w:r>
    </w:p>
    <w:p w14:paraId="4D629C4F" w14:textId="77777777" w:rsidR="001B3EA3" w:rsidRPr="00A203E3" w:rsidRDefault="001B3EA3" w:rsidP="001B3EA3">
      <w:pPr>
        <w:spacing w:line="240" w:lineRule="auto"/>
        <w:rPr>
          <w:rFonts w:asciiTheme="minorHAnsi" w:hAnsiTheme="minorHAnsi" w:cstheme="minorHAnsi"/>
          <w:sz w:val="22"/>
          <w:szCs w:val="22"/>
        </w:rPr>
      </w:pPr>
    </w:p>
    <w:p w14:paraId="5B135678" w14:textId="2249DF10"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Dentro del mes siguiente a la entrega del objeto del contrato se procederá, mediante acto formal, a la recepción de los bienes objeto del suministro. Dicho acto será comunicado cuando resulte preceptivo a la Intervención General a efectos de su asistencia potestativa al mismo.</w:t>
      </w:r>
    </w:p>
    <w:p w14:paraId="0FE91649" w14:textId="77777777" w:rsidR="001B3EA3" w:rsidRPr="00A203E3" w:rsidRDefault="001B3EA3" w:rsidP="001B3EA3">
      <w:pPr>
        <w:spacing w:line="240" w:lineRule="auto"/>
        <w:rPr>
          <w:rFonts w:asciiTheme="minorHAnsi" w:hAnsiTheme="minorHAnsi" w:cstheme="minorHAnsi"/>
          <w:sz w:val="22"/>
          <w:szCs w:val="22"/>
        </w:rPr>
      </w:pPr>
    </w:p>
    <w:p w14:paraId="7C08961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bienes se encuentran en buen estado y con arreglo a las prescripciones técnicas, el funcionario designado por la Administración los dará por recibidos, levantándose la correspondiente acta, que deberá ser firmada por los concurrentes a la recepción, comenzando entonces el plazo de garantía.</w:t>
      </w:r>
    </w:p>
    <w:p w14:paraId="707279DE" w14:textId="77777777" w:rsidR="001B3EA3" w:rsidRPr="00A203E3" w:rsidRDefault="001B3EA3" w:rsidP="001B3EA3">
      <w:pPr>
        <w:spacing w:line="240" w:lineRule="auto"/>
        <w:rPr>
          <w:rFonts w:asciiTheme="minorHAnsi" w:hAnsiTheme="minorHAnsi" w:cstheme="minorHAnsi"/>
          <w:sz w:val="22"/>
          <w:szCs w:val="22"/>
        </w:rPr>
      </w:pPr>
    </w:p>
    <w:p w14:paraId="72BA3C8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bienes no se hallasen en estado de ser recibidos se hará constar así en el acta de recepción y se darán las instrucciones precisas al contratista para que se subsane los defectos observados o proceda a un nuevo suministro de conformidad con lo pactado.</w:t>
      </w:r>
    </w:p>
    <w:p w14:paraId="6DB1AD49" w14:textId="77777777" w:rsidR="001B3EA3" w:rsidRPr="00A203E3" w:rsidRDefault="001B3EA3" w:rsidP="001B3EA3">
      <w:pPr>
        <w:spacing w:line="240" w:lineRule="auto"/>
        <w:rPr>
          <w:rFonts w:asciiTheme="minorHAnsi" w:hAnsiTheme="minorHAnsi" w:cstheme="minorHAnsi"/>
          <w:sz w:val="22"/>
          <w:szCs w:val="22"/>
        </w:rPr>
      </w:pPr>
    </w:p>
    <w:p w14:paraId="5451AF0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Cuando se trate de bienes o productos perecederos, una vez recibidos de conformidad por la Administración será ésta responsable de su gestión, uso o caducidad, sin perjuicio de la responsabilidad del suministrador por los vicios o defectos ocultos de los mismos.</w:t>
      </w:r>
    </w:p>
    <w:p w14:paraId="5CB53DFE" w14:textId="77777777" w:rsidR="001B3EA3" w:rsidRPr="00A203E3" w:rsidRDefault="001B3EA3" w:rsidP="001B3EA3">
      <w:pPr>
        <w:spacing w:line="240" w:lineRule="auto"/>
        <w:rPr>
          <w:rFonts w:asciiTheme="minorHAnsi" w:hAnsiTheme="minorHAnsi" w:cstheme="minorHAnsi"/>
          <w:sz w:val="22"/>
          <w:szCs w:val="22"/>
        </w:rPr>
      </w:pPr>
    </w:p>
    <w:p w14:paraId="301822E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32. Liquidación del contrato.</w:t>
      </w:r>
    </w:p>
    <w:p w14:paraId="290095EC" w14:textId="77777777" w:rsidR="001B3EA3" w:rsidRPr="00A203E3" w:rsidRDefault="001B3EA3" w:rsidP="001B3EA3">
      <w:pPr>
        <w:spacing w:line="240" w:lineRule="auto"/>
        <w:rPr>
          <w:rFonts w:asciiTheme="minorHAnsi" w:hAnsiTheme="minorHAnsi" w:cstheme="minorHAnsi"/>
          <w:sz w:val="22"/>
          <w:szCs w:val="22"/>
        </w:rPr>
      </w:pPr>
    </w:p>
    <w:p w14:paraId="16843E93"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Dentro del plazo de treinta días a contar desde la fecha del acta de recepción o conformidad del contrato, la Administración deberá acordar y notificar al contratista la liquidación del contrato y abonarle, en su caso, el saldo resultante. 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 en los términos establecidos en la normativa vigente en materia de factura electrónica.</w:t>
      </w:r>
    </w:p>
    <w:p w14:paraId="6A615DF3" w14:textId="77777777" w:rsidR="001B3EA3" w:rsidRPr="00A203E3" w:rsidRDefault="001B3EA3" w:rsidP="001B3EA3">
      <w:pPr>
        <w:spacing w:line="240" w:lineRule="auto"/>
        <w:rPr>
          <w:rFonts w:asciiTheme="minorHAnsi" w:hAnsiTheme="minorHAnsi" w:cstheme="minorHAnsi"/>
          <w:sz w:val="22"/>
          <w:szCs w:val="22"/>
        </w:rPr>
      </w:pPr>
    </w:p>
    <w:p w14:paraId="345E173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Si se produjese demora en el pago del saldo de liquidación, el contratista tendrá derecho a percibir los intereses de demora y la indemnización por los costes de cobro en los términos previstos en la Ley por la que se establecen medidas de lucha contra la morosidad en las operaciones comerciales.</w:t>
      </w:r>
    </w:p>
    <w:p w14:paraId="18AE181D" w14:textId="77777777" w:rsidR="001B3EA3" w:rsidRPr="00A203E3" w:rsidRDefault="001B3EA3" w:rsidP="001B3EA3">
      <w:pPr>
        <w:spacing w:line="240" w:lineRule="auto"/>
        <w:rPr>
          <w:rFonts w:asciiTheme="minorHAnsi" w:hAnsiTheme="minorHAnsi" w:cstheme="minorHAnsi"/>
          <w:sz w:val="22"/>
          <w:szCs w:val="22"/>
        </w:rPr>
      </w:pPr>
    </w:p>
    <w:p w14:paraId="69DFD6AA"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33. Plazo de garantía.</w:t>
      </w:r>
    </w:p>
    <w:p w14:paraId="4B3B388F" w14:textId="77777777" w:rsidR="001B3EA3" w:rsidRPr="00A203E3" w:rsidRDefault="001B3EA3" w:rsidP="001B3EA3">
      <w:pPr>
        <w:spacing w:line="240" w:lineRule="auto"/>
        <w:rPr>
          <w:rFonts w:asciiTheme="minorHAnsi" w:hAnsiTheme="minorHAnsi" w:cstheme="minorHAnsi"/>
          <w:sz w:val="22"/>
          <w:szCs w:val="22"/>
        </w:rPr>
      </w:pPr>
    </w:p>
    <w:p w14:paraId="39F5A901" w14:textId="0EBDC28D"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plazo de garantía comenzará a contar desde la fecha de recepción y será el establecido en el apartado </w:t>
      </w:r>
      <w:r w:rsidR="00A203E3" w:rsidRPr="00A203E3">
        <w:rPr>
          <w:rFonts w:asciiTheme="minorHAnsi" w:hAnsiTheme="minorHAnsi" w:cstheme="minorHAnsi"/>
          <w:sz w:val="22"/>
          <w:szCs w:val="22"/>
        </w:rPr>
        <w:t>15</w:t>
      </w:r>
      <w:r w:rsidRPr="00A203E3">
        <w:rPr>
          <w:rFonts w:asciiTheme="minorHAnsi" w:hAnsiTheme="minorHAnsi" w:cstheme="minorHAnsi"/>
          <w:sz w:val="22"/>
          <w:szCs w:val="22"/>
        </w:rPr>
        <w:t xml:space="preserve"> de la cláusula 1.</w:t>
      </w:r>
    </w:p>
    <w:p w14:paraId="20616A26" w14:textId="77777777" w:rsidR="001B3EA3" w:rsidRPr="00A203E3" w:rsidRDefault="001B3EA3" w:rsidP="001B3EA3">
      <w:pPr>
        <w:spacing w:line="240" w:lineRule="auto"/>
        <w:rPr>
          <w:rFonts w:asciiTheme="minorHAnsi" w:hAnsiTheme="minorHAnsi" w:cstheme="minorHAnsi"/>
          <w:sz w:val="22"/>
          <w:szCs w:val="22"/>
        </w:rPr>
      </w:pPr>
    </w:p>
    <w:p w14:paraId="54320507"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Durante dicho plazo la garantía definitiva responderá de la inexistencia de vicios o defectos de los bienes suministrados durante el plazo de garantía. </w:t>
      </w:r>
    </w:p>
    <w:p w14:paraId="1DF7B37D" w14:textId="77777777" w:rsidR="001B3EA3" w:rsidRPr="00A203E3" w:rsidRDefault="001B3EA3" w:rsidP="001B3EA3">
      <w:pPr>
        <w:spacing w:line="240" w:lineRule="auto"/>
        <w:rPr>
          <w:rFonts w:asciiTheme="minorHAnsi" w:hAnsiTheme="minorHAnsi" w:cstheme="minorHAnsi"/>
          <w:sz w:val="22"/>
          <w:szCs w:val="22"/>
        </w:rPr>
      </w:pPr>
    </w:p>
    <w:p w14:paraId="42AD830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hubiere recepciones parciales, el plazo de garantía de los bienes entregados y recibidos de conformidad por la Administración comenzará a contarse desde las fechas de las respectivas recepciones parciales.</w:t>
      </w:r>
    </w:p>
    <w:p w14:paraId="15876082" w14:textId="77777777" w:rsidR="001B3EA3" w:rsidRPr="00A203E3" w:rsidRDefault="001B3EA3" w:rsidP="001B3EA3">
      <w:pPr>
        <w:spacing w:line="240" w:lineRule="auto"/>
        <w:rPr>
          <w:rFonts w:asciiTheme="minorHAnsi" w:hAnsiTheme="minorHAnsi" w:cstheme="minorHAnsi"/>
          <w:sz w:val="22"/>
          <w:szCs w:val="22"/>
        </w:rPr>
      </w:pPr>
    </w:p>
    <w:p w14:paraId="058E15F9"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34. Vicios o defectos durante el plazo de garantía.</w:t>
      </w:r>
    </w:p>
    <w:p w14:paraId="36EDB485" w14:textId="77777777" w:rsidR="001B3EA3" w:rsidRPr="00A203E3" w:rsidRDefault="001B3EA3" w:rsidP="001B3EA3">
      <w:pPr>
        <w:spacing w:line="240" w:lineRule="auto"/>
        <w:rPr>
          <w:rFonts w:asciiTheme="minorHAnsi" w:hAnsiTheme="minorHAnsi" w:cstheme="minorHAnsi"/>
          <w:sz w:val="22"/>
          <w:szCs w:val="22"/>
        </w:rPr>
      </w:pPr>
    </w:p>
    <w:p w14:paraId="58331B98"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durante el plazo de garantía se acreditase la existencia de vicios o defectos en los bienes suministrados, la Administración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3BB688C9" w14:textId="77777777" w:rsidR="001B3EA3" w:rsidRPr="00A203E3" w:rsidRDefault="001B3EA3" w:rsidP="001B3EA3">
      <w:pPr>
        <w:spacing w:line="240" w:lineRule="auto"/>
        <w:rPr>
          <w:rFonts w:asciiTheme="minorHAnsi" w:hAnsiTheme="minorHAnsi" w:cstheme="minorHAnsi"/>
          <w:sz w:val="22"/>
          <w:szCs w:val="22"/>
        </w:rPr>
      </w:pPr>
    </w:p>
    <w:p w14:paraId="64AA567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la Administración exenta de la obligación del pago o, si éste se hubiese efectuado, tendrá derecho a la recuperación del precio satisfecho.</w:t>
      </w:r>
    </w:p>
    <w:p w14:paraId="75C31B91" w14:textId="77777777" w:rsidR="001B3EA3" w:rsidRPr="00A203E3" w:rsidRDefault="001B3EA3" w:rsidP="001B3EA3">
      <w:pPr>
        <w:spacing w:line="240" w:lineRule="auto"/>
        <w:rPr>
          <w:rFonts w:asciiTheme="minorHAnsi" w:hAnsiTheme="minorHAnsi" w:cstheme="minorHAnsi"/>
          <w:b/>
          <w:sz w:val="22"/>
          <w:szCs w:val="22"/>
        </w:rPr>
      </w:pPr>
    </w:p>
    <w:p w14:paraId="590586C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35. Devolución y cancelación de la garantía definitiva.</w:t>
      </w:r>
    </w:p>
    <w:p w14:paraId="441173DD" w14:textId="77777777" w:rsidR="001B3EA3" w:rsidRPr="00A203E3" w:rsidRDefault="001B3EA3" w:rsidP="001B3EA3">
      <w:pPr>
        <w:spacing w:line="240" w:lineRule="auto"/>
        <w:rPr>
          <w:rFonts w:asciiTheme="minorHAnsi" w:hAnsiTheme="minorHAnsi" w:cstheme="minorHAnsi"/>
          <w:sz w:val="22"/>
          <w:szCs w:val="22"/>
        </w:rPr>
      </w:pPr>
    </w:p>
    <w:p w14:paraId="6C96B5C1" w14:textId="632151B8"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Aprobada la liquidación del contrato y transcurrido el plazo de garantía que, en su caso, se determina en el apartado </w:t>
      </w:r>
      <w:r w:rsidR="00A203E3" w:rsidRPr="00A203E3">
        <w:rPr>
          <w:rFonts w:asciiTheme="minorHAnsi" w:hAnsiTheme="minorHAnsi" w:cstheme="minorHAnsi"/>
          <w:sz w:val="22"/>
          <w:szCs w:val="22"/>
        </w:rPr>
        <w:t>14</w:t>
      </w:r>
      <w:r w:rsidRPr="00A203E3">
        <w:rPr>
          <w:rFonts w:asciiTheme="minorHAnsi" w:hAnsiTheme="minorHAnsi" w:cstheme="minorHAnsi"/>
          <w:sz w:val="22"/>
          <w:szCs w:val="22"/>
        </w:rPr>
        <w:t xml:space="preserve"> de la cláusula 1, si no resultasen responsabilidades que hayan de ejercitarse sobre la garantía definitiva, se dictará acuerdo de devolución de aquélla o de cancelación del aval.</w:t>
      </w:r>
    </w:p>
    <w:p w14:paraId="6CC7B076" w14:textId="77777777" w:rsidR="001B3EA3" w:rsidRPr="00A203E3" w:rsidRDefault="001B3EA3" w:rsidP="001B3EA3">
      <w:pPr>
        <w:spacing w:line="240" w:lineRule="auto"/>
        <w:rPr>
          <w:rFonts w:asciiTheme="minorHAnsi" w:hAnsiTheme="minorHAnsi" w:cstheme="minorHAnsi"/>
          <w:sz w:val="22"/>
          <w:szCs w:val="22"/>
        </w:rPr>
      </w:pPr>
    </w:p>
    <w:p w14:paraId="43C988BE"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110 de la LCSP y sin perjuicio de lo dispuesto en el artículo 65.3 del RGLCAP.</w:t>
      </w:r>
    </w:p>
    <w:p w14:paraId="258FADD4" w14:textId="77777777" w:rsidR="001B3EA3" w:rsidRPr="00A203E3" w:rsidRDefault="001B3EA3" w:rsidP="001B3EA3">
      <w:pPr>
        <w:spacing w:line="240" w:lineRule="auto"/>
        <w:rPr>
          <w:rFonts w:asciiTheme="minorHAnsi" w:hAnsiTheme="minorHAnsi" w:cstheme="minorHAnsi"/>
          <w:sz w:val="22"/>
          <w:szCs w:val="22"/>
        </w:rPr>
      </w:pPr>
    </w:p>
    <w:p w14:paraId="140C587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Cuando el importe del contrato sea inferior a 100.000 euros, o cuando las empresas licitadoras reúnan los requisitos de pequeña o mediana empresa, definida según lo establecido en el Reglamento (UE) Nº 651/2014, , de la Comisión, de 17 de junio de 2014, por el que se declaran determinadas categorías de ayuda compatibles con el mercado común en aplicación de los artículos 107 y 108 del Tratado de </w:t>
      </w:r>
      <w:r w:rsidRPr="00A203E3">
        <w:rPr>
          <w:rFonts w:asciiTheme="minorHAnsi" w:hAnsiTheme="minorHAnsi" w:cstheme="minorHAnsi"/>
          <w:sz w:val="22"/>
          <w:szCs w:val="22"/>
        </w:rPr>
        <w:lastRenderedPageBreak/>
        <w:t>Funcionamiento de la Unión Europea y no estén controladas directa o indirectamente por otra empresa que no cumpla tales requisitos, este plazo se reducirá a seis meses.</w:t>
      </w:r>
    </w:p>
    <w:p w14:paraId="38AA746B" w14:textId="77777777" w:rsidR="001B3EA3" w:rsidRPr="00A203E3" w:rsidRDefault="001B3EA3" w:rsidP="001B3EA3">
      <w:pPr>
        <w:spacing w:line="240" w:lineRule="auto"/>
        <w:rPr>
          <w:rFonts w:asciiTheme="minorHAnsi" w:hAnsiTheme="minorHAnsi" w:cstheme="minorHAnsi"/>
          <w:sz w:val="22"/>
          <w:szCs w:val="22"/>
        </w:rPr>
      </w:pPr>
    </w:p>
    <w:p w14:paraId="7E4106A2" w14:textId="5674D901"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se hubiesen establecido recepciones parciales, se estará a lo indicado en el apartado 1</w:t>
      </w:r>
      <w:r w:rsidR="00A203E3" w:rsidRPr="00A203E3">
        <w:rPr>
          <w:rFonts w:asciiTheme="minorHAnsi" w:hAnsiTheme="minorHAnsi" w:cstheme="minorHAnsi"/>
          <w:sz w:val="22"/>
          <w:szCs w:val="22"/>
        </w:rPr>
        <w:t>4</w:t>
      </w:r>
      <w:r w:rsidRPr="00A203E3">
        <w:rPr>
          <w:rFonts w:asciiTheme="minorHAnsi" w:hAnsiTheme="minorHAnsi" w:cstheme="minorHAnsi"/>
          <w:sz w:val="22"/>
          <w:szCs w:val="22"/>
        </w:rPr>
        <w:t xml:space="preserve"> de la cláusula 1 respecto de la cancelación parcial de la garantía.</w:t>
      </w:r>
    </w:p>
    <w:p w14:paraId="1FA865EC" w14:textId="77777777" w:rsidR="001B3EA3" w:rsidRPr="00A203E3" w:rsidRDefault="001B3EA3" w:rsidP="001B3EA3">
      <w:pPr>
        <w:spacing w:line="240" w:lineRule="auto"/>
        <w:rPr>
          <w:rFonts w:asciiTheme="minorHAnsi" w:hAnsiTheme="minorHAnsi" w:cstheme="minorHAnsi"/>
          <w:sz w:val="22"/>
          <w:szCs w:val="22"/>
        </w:rPr>
      </w:pPr>
    </w:p>
    <w:p w14:paraId="1A5AC5F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36. Resolución del contrato.</w:t>
      </w:r>
    </w:p>
    <w:p w14:paraId="27691CD3" w14:textId="77777777" w:rsidR="001B3EA3" w:rsidRPr="00A203E3" w:rsidRDefault="001B3EA3" w:rsidP="001B3EA3">
      <w:pPr>
        <w:spacing w:line="240" w:lineRule="auto"/>
        <w:rPr>
          <w:rFonts w:asciiTheme="minorHAnsi" w:hAnsiTheme="minorHAnsi" w:cstheme="minorHAnsi"/>
          <w:sz w:val="22"/>
          <w:szCs w:val="22"/>
        </w:rPr>
      </w:pPr>
    </w:p>
    <w:p w14:paraId="068395CF"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Son causas de resolución del contrato las recogidas en los artículos 98, 211 y 306 de la LCSP, así como las siguientes:</w:t>
      </w:r>
    </w:p>
    <w:p w14:paraId="0116E0CC" w14:textId="77777777" w:rsidR="001B3EA3" w:rsidRPr="00B66FD9" w:rsidRDefault="001B3EA3" w:rsidP="001B3EA3">
      <w:pPr>
        <w:spacing w:line="240" w:lineRule="auto"/>
        <w:rPr>
          <w:rFonts w:asciiTheme="minorHAnsi" w:hAnsiTheme="minorHAnsi" w:cstheme="minorHAnsi"/>
          <w:sz w:val="20"/>
          <w:szCs w:val="22"/>
        </w:rPr>
      </w:pPr>
    </w:p>
    <w:p w14:paraId="65BAA73B"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 El incumplimiento de las limitaciones establecidas en materia de subcontratación, sin perjuicio de las penalidades que, en su caso, se pudieran imponer, conforme a lo establecido en la cláusula 20.</w:t>
      </w:r>
    </w:p>
    <w:p w14:paraId="44AE7A52" w14:textId="77777777" w:rsidR="001B3EA3" w:rsidRPr="00B66FD9" w:rsidRDefault="001B3EA3" w:rsidP="001B3EA3">
      <w:pPr>
        <w:spacing w:line="240" w:lineRule="auto"/>
        <w:rPr>
          <w:rFonts w:asciiTheme="minorHAnsi" w:hAnsiTheme="minorHAnsi" w:cstheme="minorHAnsi"/>
          <w:sz w:val="20"/>
          <w:szCs w:val="22"/>
        </w:rPr>
      </w:pPr>
    </w:p>
    <w:p w14:paraId="749772B4"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 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apartado 20 de la cláusula 1.</w:t>
      </w:r>
    </w:p>
    <w:p w14:paraId="71185833" w14:textId="77777777" w:rsidR="001B3EA3" w:rsidRPr="00B66FD9" w:rsidRDefault="001B3EA3" w:rsidP="001B3EA3">
      <w:pPr>
        <w:spacing w:line="240" w:lineRule="auto"/>
        <w:rPr>
          <w:rFonts w:asciiTheme="minorHAnsi" w:hAnsiTheme="minorHAnsi" w:cstheme="minorHAnsi"/>
          <w:sz w:val="20"/>
          <w:szCs w:val="22"/>
        </w:rPr>
      </w:pPr>
    </w:p>
    <w:p w14:paraId="4DFCA39F"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 El incumplimiento por parte del contratista de las obligaciones esenciales del contrato indicadas en este pliego.</w:t>
      </w:r>
    </w:p>
    <w:p w14:paraId="701DF7C8" w14:textId="77777777" w:rsidR="001B3EA3" w:rsidRPr="00B66FD9" w:rsidRDefault="001B3EA3" w:rsidP="001B3EA3">
      <w:pPr>
        <w:spacing w:line="240" w:lineRule="auto"/>
        <w:rPr>
          <w:rFonts w:asciiTheme="minorHAnsi" w:hAnsiTheme="minorHAnsi" w:cstheme="minorHAnsi"/>
          <w:sz w:val="20"/>
          <w:szCs w:val="22"/>
        </w:rPr>
      </w:pPr>
    </w:p>
    <w:p w14:paraId="48B79882"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La resolución del contrato se acordará por el órgano de contratación de oficio o a instancia del contratista, en su caso, mediante procedimiento tramitado en la forma reglamentariamente establecida por el artículo 109 del RGLCAP.</w:t>
      </w:r>
    </w:p>
    <w:p w14:paraId="46629FF3" w14:textId="77777777" w:rsidR="001B3EA3" w:rsidRPr="00B66FD9" w:rsidRDefault="001B3EA3" w:rsidP="001B3EA3">
      <w:pPr>
        <w:spacing w:line="240" w:lineRule="auto"/>
        <w:rPr>
          <w:rFonts w:asciiTheme="minorHAnsi" w:hAnsiTheme="minorHAnsi" w:cstheme="minorHAnsi"/>
          <w:sz w:val="20"/>
          <w:szCs w:val="22"/>
        </w:rPr>
      </w:pPr>
    </w:p>
    <w:p w14:paraId="509EF642"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 xml:space="preserve">En los casos de resolución del contrato por incumplimiento culpable del contratista, le será incautada la garantía y deberá, además, indemnizar a la Administración los daños y perjuicios ocasionados en lo que excedan del importe de la garantía incautada. </w:t>
      </w:r>
    </w:p>
    <w:p w14:paraId="7D5A18AA" w14:textId="77777777" w:rsidR="001B3EA3" w:rsidRPr="00B66FD9" w:rsidRDefault="001B3EA3" w:rsidP="001B3EA3">
      <w:pPr>
        <w:spacing w:line="240" w:lineRule="auto"/>
        <w:rPr>
          <w:rFonts w:asciiTheme="minorHAnsi" w:hAnsiTheme="minorHAnsi" w:cstheme="minorHAnsi"/>
          <w:sz w:val="20"/>
          <w:szCs w:val="22"/>
        </w:rPr>
      </w:pPr>
    </w:p>
    <w:p w14:paraId="04713809"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Para la aplicación de las causas de resolución se estará a lo dispuesto en los 212 de la LCSP y 110 del RGLCAP, y para sus efectos a lo dispuesto en los artículos 213 y 307 de la LCSP.</w:t>
      </w:r>
    </w:p>
    <w:p w14:paraId="067F5191" w14:textId="77777777" w:rsidR="001B3EA3" w:rsidRPr="00B66FD9" w:rsidRDefault="001B3EA3" w:rsidP="001B3EA3">
      <w:pPr>
        <w:spacing w:line="240" w:lineRule="auto"/>
        <w:rPr>
          <w:rFonts w:asciiTheme="minorHAnsi" w:hAnsiTheme="minorHAnsi" w:cstheme="minorHAnsi"/>
          <w:sz w:val="20"/>
          <w:szCs w:val="22"/>
        </w:rPr>
      </w:pPr>
    </w:p>
    <w:p w14:paraId="5D68E62A" w14:textId="77777777" w:rsidR="001B3EA3" w:rsidRPr="001B3EA3" w:rsidRDefault="001B3EA3" w:rsidP="001B3EA3">
      <w:pPr>
        <w:spacing w:line="240" w:lineRule="auto"/>
        <w:rPr>
          <w:rFonts w:asciiTheme="minorHAnsi" w:hAnsiTheme="minorHAnsi" w:cstheme="minorHAnsi"/>
          <w:b/>
          <w:sz w:val="22"/>
          <w:szCs w:val="22"/>
        </w:rPr>
      </w:pPr>
      <w:r w:rsidRPr="001B3EA3">
        <w:rPr>
          <w:rFonts w:asciiTheme="minorHAnsi" w:hAnsiTheme="minorHAnsi" w:cstheme="minorHAnsi"/>
          <w:b/>
          <w:sz w:val="22"/>
          <w:szCs w:val="22"/>
        </w:rPr>
        <w:t>Cláusula 37. Prerrogativas de la Administración, revisión de decisiones y Tribunales competentes.</w:t>
      </w:r>
    </w:p>
    <w:p w14:paraId="1C52C5D5" w14:textId="77777777" w:rsidR="001B3EA3" w:rsidRPr="001B3EA3" w:rsidRDefault="001B3EA3" w:rsidP="001B3EA3">
      <w:pPr>
        <w:spacing w:line="240" w:lineRule="auto"/>
        <w:rPr>
          <w:rFonts w:asciiTheme="minorHAnsi" w:hAnsiTheme="minorHAnsi" w:cstheme="minorHAnsi"/>
          <w:b/>
          <w:sz w:val="22"/>
          <w:szCs w:val="22"/>
        </w:rPr>
      </w:pPr>
    </w:p>
    <w:p w14:paraId="2E7C376C"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6E67092A" w14:textId="77777777" w:rsidR="001B3EA3" w:rsidRPr="00B66FD9" w:rsidRDefault="001B3EA3" w:rsidP="001B3EA3">
      <w:pPr>
        <w:spacing w:line="240" w:lineRule="auto"/>
        <w:rPr>
          <w:rFonts w:asciiTheme="minorHAnsi" w:hAnsiTheme="minorHAnsi" w:cstheme="minorHAnsi"/>
          <w:sz w:val="20"/>
          <w:szCs w:val="22"/>
        </w:rPr>
      </w:pPr>
    </w:p>
    <w:p w14:paraId="01D795C9" w14:textId="77777777"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Los actos que se dicten en los procedimientos de adjudicación de contratos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4699E782" w14:textId="260B8068" w:rsidR="001B3EA3" w:rsidRPr="00B66FD9" w:rsidRDefault="001B3EA3" w:rsidP="001B3EA3">
      <w:pPr>
        <w:spacing w:line="240" w:lineRule="auto"/>
        <w:rPr>
          <w:rFonts w:asciiTheme="minorHAnsi" w:hAnsiTheme="minorHAnsi" w:cstheme="minorHAnsi"/>
          <w:sz w:val="20"/>
          <w:szCs w:val="22"/>
        </w:rPr>
      </w:pPr>
      <w:r w:rsidRPr="00B66FD9">
        <w:rPr>
          <w:rFonts w:asciiTheme="minorHAnsi" w:hAnsiTheme="minorHAnsi" w:cstheme="minorHAnsi"/>
          <w:sz w:val="20"/>
          <w:szCs w:val="22"/>
        </w:rPr>
        <w:tab/>
      </w:r>
      <w:r w:rsidRPr="00B66FD9">
        <w:rPr>
          <w:rFonts w:asciiTheme="minorHAnsi" w:hAnsiTheme="minorHAnsi" w:cstheme="minorHAnsi"/>
          <w:sz w:val="20"/>
          <w:szCs w:val="22"/>
        </w:rPr>
        <w:tab/>
      </w:r>
      <w:r w:rsidRPr="00B66FD9">
        <w:rPr>
          <w:rFonts w:asciiTheme="minorHAnsi" w:hAnsiTheme="minorHAnsi" w:cstheme="minorHAnsi"/>
          <w:sz w:val="20"/>
          <w:szCs w:val="22"/>
        </w:rPr>
        <w:tab/>
      </w:r>
      <w:r w:rsidRPr="00B66FD9">
        <w:rPr>
          <w:rFonts w:asciiTheme="minorHAnsi" w:hAnsiTheme="minorHAnsi" w:cstheme="minorHAnsi"/>
          <w:sz w:val="20"/>
          <w:szCs w:val="22"/>
        </w:rPr>
        <w:tab/>
      </w:r>
      <w:r w:rsidRPr="00B66FD9">
        <w:rPr>
          <w:rFonts w:asciiTheme="minorHAnsi" w:hAnsiTheme="minorHAnsi" w:cstheme="minorHAnsi"/>
          <w:sz w:val="20"/>
          <w:szCs w:val="22"/>
        </w:rPr>
        <w:tab/>
      </w:r>
      <w:r w:rsidRPr="00B66FD9">
        <w:rPr>
          <w:rFonts w:asciiTheme="minorHAnsi" w:hAnsiTheme="minorHAnsi" w:cstheme="minorHAnsi"/>
          <w:sz w:val="20"/>
          <w:szCs w:val="22"/>
        </w:rPr>
        <w:tab/>
      </w:r>
      <w:r w:rsidRPr="00B66FD9">
        <w:rPr>
          <w:rFonts w:asciiTheme="minorHAnsi" w:hAnsiTheme="minorHAnsi" w:cstheme="minorHAnsi"/>
          <w:sz w:val="20"/>
          <w:szCs w:val="22"/>
        </w:rPr>
        <w:tab/>
      </w:r>
    </w:p>
    <w:p w14:paraId="19533581" w14:textId="77777777" w:rsidR="001B3EA3" w:rsidRPr="001B3EA3" w:rsidRDefault="001B3EA3" w:rsidP="001B3EA3">
      <w:pPr>
        <w:spacing w:line="240" w:lineRule="auto"/>
        <w:rPr>
          <w:rFonts w:asciiTheme="minorHAnsi" w:hAnsiTheme="minorHAnsi" w:cstheme="minorHAnsi"/>
          <w:sz w:val="22"/>
          <w:szCs w:val="22"/>
        </w:rPr>
      </w:pPr>
    </w:p>
    <w:p w14:paraId="2838671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POR LA ADMINISTRACIÓN,</w:t>
      </w:r>
    </w:p>
    <w:p w14:paraId="16D78CF0"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t>FECHA Y FIRMA</w:t>
      </w:r>
    </w:p>
    <w:p w14:paraId="664693C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CONFORME:</w:t>
      </w:r>
    </w:p>
    <w:p w14:paraId="3CA002CC"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EL ADJUDICATARIO</w:t>
      </w:r>
    </w:p>
    <w:p w14:paraId="61982D37"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FECHA Y FIRMA</w:t>
      </w:r>
    </w:p>
    <w:p w14:paraId="29707763" w14:textId="77777777" w:rsidR="001B3EA3" w:rsidRPr="008D75E6" w:rsidRDefault="001B3EA3" w:rsidP="00DE2BEF">
      <w:pPr>
        <w:spacing w:line="240" w:lineRule="auto"/>
        <w:rPr>
          <w:rFonts w:asciiTheme="minorHAnsi" w:hAnsiTheme="minorHAnsi" w:cstheme="minorHAnsi"/>
          <w:sz w:val="22"/>
          <w:szCs w:val="22"/>
        </w:rPr>
      </w:pPr>
      <w:bookmarkStart w:id="103" w:name="_GoBack"/>
      <w:bookmarkEnd w:id="103"/>
    </w:p>
    <w:sectPr w:rsidR="001B3EA3" w:rsidRPr="008D75E6" w:rsidSect="001B3EA3">
      <w:headerReference w:type="default" r:id="rId9"/>
      <w:pgSz w:w="11904" w:h="16836" w:code="9"/>
      <w:pgMar w:top="2296" w:right="1440" w:bottom="141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5679" w14:textId="77777777" w:rsidR="00663152" w:rsidRDefault="00663152">
      <w:r>
        <w:separator/>
      </w:r>
    </w:p>
  </w:endnote>
  <w:endnote w:type="continuationSeparator" w:id="0">
    <w:p w14:paraId="12A90132" w14:textId="77777777" w:rsidR="00663152" w:rsidRDefault="006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2095" w14:textId="77777777" w:rsidR="00663152" w:rsidRDefault="00663152">
      <w:r>
        <w:separator/>
      </w:r>
    </w:p>
  </w:footnote>
  <w:footnote w:type="continuationSeparator" w:id="0">
    <w:p w14:paraId="22B925F8" w14:textId="77777777" w:rsidR="00663152" w:rsidRDefault="00663152">
      <w:r>
        <w:continuationSeparator/>
      </w:r>
    </w:p>
  </w:footnote>
  <w:footnote w:id="1">
    <w:p w14:paraId="4CBC57EF" w14:textId="7EF065D0" w:rsidR="00663152" w:rsidRPr="0047375C" w:rsidRDefault="00663152" w:rsidP="00FD58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4BC" w14:textId="230ADCFC" w:rsidR="00663152" w:rsidRPr="00CD0FDC" w:rsidRDefault="00663152" w:rsidP="001B3EA3">
    <w:pPr>
      <w:pStyle w:val="Encabezado"/>
      <w:jc w:val="right"/>
    </w:pPr>
    <w:r w:rsidRPr="00CD0FDC">
      <w:rPr>
        <w:noProof/>
      </w:rPr>
      <w:drawing>
        <wp:inline distT="0" distB="0" distL="0" distR="0" wp14:anchorId="641D1F8C" wp14:editId="067967AA">
          <wp:extent cx="485775" cy="71981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500409" cy="741498"/>
                  </a:xfrm>
                  <a:prstGeom prst="rect">
                    <a:avLst/>
                  </a:prstGeom>
                </pic:spPr>
              </pic:pic>
            </a:graphicData>
          </a:graphic>
        </wp:inline>
      </w:drawing>
    </w:r>
    <w:r>
      <w:t xml:space="preserve">                                                                            </w:t>
    </w:r>
    <w:r w:rsidRPr="00CD0FDC">
      <w:rPr>
        <w:rFonts w:ascii="Matura MT Script Capitals" w:hAnsi="Matura MT Script Capitals" w:cstheme="minorHAnsi"/>
      </w:rPr>
      <w:t>Ayuntamiento de Medio Cudeyo</w:t>
    </w:r>
  </w:p>
  <w:p w14:paraId="67CD3E19" w14:textId="7A8A9E39" w:rsidR="00663152" w:rsidRDefault="0066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2712188"/>
    <w:multiLevelType w:val="hybridMultilevel"/>
    <w:tmpl w:val="1610BA5C"/>
    <w:lvl w:ilvl="0" w:tplc="169E283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7F06DD5"/>
    <w:multiLevelType w:val="hybridMultilevel"/>
    <w:tmpl w:val="CCD6C83A"/>
    <w:lvl w:ilvl="0" w:tplc="648474D0">
      <w:start w:val="2"/>
      <w:numFmt w:val="bullet"/>
      <w:lvlText w:val=""/>
      <w:lvlJc w:val="left"/>
      <w:pPr>
        <w:ind w:left="1541" w:hanging="360"/>
      </w:pPr>
      <w:rPr>
        <w:rFonts w:ascii="Symbol" w:eastAsia="Arial" w:hAnsi="Symbol" w:cstheme="minorHAnsi"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4"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7"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13"/>
  </w:num>
  <w:num w:numId="14">
    <w:abstractNumId w:val="27"/>
  </w:num>
  <w:num w:numId="15">
    <w:abstractNumId w:val="24"/>
  </w:num>
  <w:num w:numId="16">
    <w:abstractNumId w:val="14"/>
  </w:num>
  <w:num w:numId="17">
    <w:abstractNumId w:val="18"/>
  </w:num>
  <w:num w:numId="18">
    <w:abstractNumId w:val="16"/>
  </w:num>
  <w:num w:numId="19">
    <w:abstractNumId w:val="10"/>
  </w:num>
  <w:num w:numId="20">
    <w:abstractNumId w:val="12"/>
  </w:num>
  <w:num w:numId="21">
    <w:abstractNumId w:val="30"/>
  </w:num>
  <w:num w:numId="22">
    <w:abstractNumId w:val="20"/>
  </w:num>
  <w:num w:numId="23">
    <w:abstractNumId w:val="17"/>
  </w:num>
  <w:num w:numId="24">
    <w:abstractNumId w:val="28"/>
  </w:num>
  <w:num w:numId="25">
    <w:abstractNumId w:val="21"/>
  </w:num>
  <w:num w:numId="26">
    <w:abstractNumId w:val="22"/>
  </w:num>
  <w:num w:numId="27">
    <w:abstractNumId w:val="19"/>
  </w:num>
  <w:num w:numId="28">
    <w:abstractNumId w:val="23"/>
  </w:num>
  <w:num w:numId="29">
    <w:abstractNumId w:val="25"/>
  </w:num>
  <w:num w:numId="30">
    <w:abstractNumId w:val="11"/>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2749"/>
    <w:rsid w:val="00003402"/>
    <w:rsid w:val="0000342D"/>
    <w:rsid w:val="0000612D"/>
    <w:rsid w:val="000062EB"/>
    <w:rsid w:val="00010517"/>
    <w:rsid w:val="00010F32"/>
    <w:rsid w:val="000111E8"/>
    <w:rsid w:val="000135CF"/>
    <w:rsid w:val="00013F98"/>
    <w:rsid w:val="00015093"/>
    <w:rsid w:val="000150F9"/>
    <w:rsid w:val="0001666F"/>
    <w:rsid w:val="000169AF"/>
    <w:rsid w:val="000217DD"/>
    <w:rsid w:val="00022058"/>
    <w:rsid w:val="00022EED"/>
    <w:rsid w:val="00023236"/>
    <w:rsid w:val="000236AF"/>
    <w:rsid w:val="00023D4D"/>
    <w:rsid w:val="000248DC"/>
    <w:rsid w:val="00024D5B"/>
    <w:rsid w:val="00024FA5"/>
    <w:rsid w:val="00026619"/>
    <w:rsid w:val="00026F86"/>
    <w:rsid w:val="00027DB7"/>
    <w:rsid w:val="00027F72"/>
    <w:rsid w:val="00030335"/>
    <w:rsid w:val="00032656"/>
    <w:rsid w:val="000327E0"/>
    <w:rsid w:val="00032D0A"/>
    <w:rsid w:val="00033BDA"/>
    <w:rsid w:val="00036038"/>
    <w:rsid w:val="00036D0D"/>
    <w:rsid w:val="000379B0"/>
    <w:rsid w:val="00037BE4"/>
    <w:rsid w:val="00037F24"/>
    <w:rsid w:val="00042752"/>
    <w:rsid w:val="000432ED"/>
    <w:rsid w:val="00044873"/>
    <w:rsid w:val="0004499E"/>
    <w:rsid w:val="00044BA0"/>
    <w:rsid w:val="00046B91"/>
    <w:rsid w:val="00047EFC"/>
    <w:rsid w:val="00051380"/>
    <w:rsid w:val="00052794"/>
    <w:rsid w:val="000537BE"/>
    <w:rsid w:val="00053AC3"/>
    <w:rsid w:val="000558AE"/>
    <w:rsid w:val="00055A74"/>
    <w:rsid w:val="00060023"/>
    <w:rsid w:val="000607BE"/>
    <w:rsid w:val="00060881"/>
    <w:rsid w:val="00060EB9"/>
    <w:rsid w:val="0006120A"/>
    <w:rsid w:val="00062024"/>
    <w:rsid w:val="00063A63"/>
    <w:rsid w:val="00065858"/>
    <w:rsid w:val="00066927"/>
    <w:rsid w:val="00067050"/>
    <w:rsid w:val="000674FB"/>
    <w:rsid w:val="000709C0"/>
    <w:rsid w:val="00070C83"/>
    <w:rsid w:val="00071C76"/>
    <w:rsid w:val="0007348A"/>
    <w:rsid w:val="00074945"/>
    <w:rsid w:val="000761B5"/>
    <w:rsid w:val="000774C7"/>
    <w:rsid w:val="00080C38"/>
    <w:rsid w:val="000825F1"/>
    <w:rsid w:val="00082749"/>
    <w:rsid w:val="0008511D"/>
    <w:rsid w:val="000864ED"/>
    <w:rsid w:val="00086D51"/>
    <w:rsid w:val="00087805"/>
    <w:rsid w:val="00087FAE"/>
    <w:rsid w:val="0009225D"/>
    <w:rsid w:val="00092472"/>
    <w:rsid w:val="00092AFF"/>
    <w:rsid w:val="000952F1"/>
    <w:rsid w:val="000953A4"/>
    <w:rsid w:val="0009791E"/>
    <w:rsid w:val="00097A2F"/>
    <w:rsid w:val="000A050F"/>
    <w:rsid w:val="000A3691"/>
    <w:rsid w:val="000A3757"/>
    <w:rsid w:val="000A6728"/>
    <w:rsid w:val="000A7A63"/>
    <w:rsid w:val="000B2CF1"/>
    <w:rsid w:val="000B4171"/>
    <w:rsid w:val="000B4B27"/>
    <w:rsid w:val="000B5BE3"/>
    <w:rsid w:val="000B5F6A"/>
    <w:rsid w:val="000B61D9"/>
    <w:rsid w:val="000B78A2"/>
    <w:rsid w:val="000C4A2D"/>
    <w:rsid w:val="000C4A32"/>
    <w:rsid w:val="000C4D93"/>
    <w:rsid w:val="000C55D8"/>
    <w:rsid w:val="000C56F4"/>
    <w:rsid w:val="000C765D"/>
    <w:rsid w:val="000D6308"/>
    <w:rsid w:val="000E1619"/>
    <w:rsid w:val="000E2840"/>
    <w:rsid w:val="000E2F29"/>
    <w:rsid w:val="000E4092"/>
    <w:rsid w:val="000E4B2B"/>
    <w:rsid w:val="000E6561"/>
    <w:rsid w:val="000E72D4"/>
    <w:rsid w:val="000E7FA5"/>
    <w:rsid w:val="000F024D"/>
    <w:rsid w:val="000F05D1"/>
    <w:rsid w:val="000F0779"/>
    <w:rsid w:val="000F0D14"/>
    <w:rsid w:val="000F1120"/>
    <w:rsid w:val="000F2BD6"/>
    <w:rsid w:val="000F4EBE"/>
    <w:rsid w:val="000F524D"/>
    <w:rsid w:val="000F5B7B"/>
    <w:rsid w:val="000F7B09"/>
    <w:rsid w:val="0010124F"/>
    <w:rsid w:val="0010426A"/>
    <w:rsid w:val="00105505"/>
    <w:rsid w:val="00105C57"/>
    <w:rsid w:val="00105F02"/>
    <w:rsid w:val="001063C0"/>
    <w:rsid w:val="00106865"/>
    <w:rsid w:val="00107ADA"/>
    <w:rsid w:val="00107D8E"/>
    <w:rsid w:val="00110DFE"/>
    <w:rsid w:val="00112EFE"/>
    <w:rsid w:val="00113FC1"/>
    <w:rsid w:val="00120545"/>
    <w:rsid w:val="00122302"/>
    <w:rsid w:val="00122B98"/>
    <w:rsid w:val="001234A7"/>
    <w:rsid w:val="00123CD1"/>
    <w:rsid w:val="00124447"/>
    <w:rsid w:val="00124CD8"/>
    <w:rsid w:val="00126096"/>
    <w:rsid w:val="00127291"/>
    <w:rsid w:val="00127D07"/>
    <w:rsid w:val="00130BB2"/>
    <w:rsid w:val="0013569D"/>
    <w:rsid w:val="00137E66"/>
    <w:rsid w:val="001409CA"/>
    <w:rsid w:val="00141830"/>
    <w:rsid w:val="00142D19"/>
    <w:rsid w:val="00146A90"/>
    <w:rsid w:val="00150D76"/>
    <w:rsid w:val="00151970"/>
    <w:rsid w:val="00151C0A"/>
    <w:rsid w:val="001555B2"/>
    <w:rsid w:val="00163D46"/>
    <w:rsid w:val="001655A2"/>
    <w:rsid w:val="00165D63"/>
    <w:rsid w:val="00167F93"/>
    <w:rsid w:val="0017028C"/>
    <w:rsid w:val="00173407"/>
    <w:rsid w:val="001737DC"/>
    <w:rsid w:val="00173CEB"/>
    <w:rsid w:val="001743A2"/>
    <w:rsid w:val="00175629"/>
    <w:rsid w:val="00177B77"/>
    <w:rsid w:val="00180768"/>
    <w:rsid w:val="001813B5"/>
    <w:rsid w:val="00185A96"/>
    <w:rsid w:val="0018619B"/>
    <w:rsid w:val="00186375"/>
    <w:rsid w:val="00186A36"/>
    <w:rsid w:val="0019075E"/>
    <w:rsid w:val="00193255"/>
    <w:rsid w:val="001951ED"/>
    <w:rsid w:val="00195299"/>
    <w:rsid w:val="00195461"/>
    <w:rsid w:val="0019595B"/>
    <w:rsid w:val="00196473"/>
    <w:rsid w:val="001A200E"/>
    <w:rsid w:val="001A3A4A"/>
    <w:rsid w:val="001A46BC"/>
    <w:rsid w:val="001A56D0"/>
    <w:rsid w:val="001A582B"/>
    <w:rsid w:val="001A62DF"/>
    <w:rsid w:val="001A6429"/>
    <w:rsid w:val="001A697B"/>
    <w:rsid w:val="001B0A95"/>
    <w:rsid w:val="001B0CB2"/>
    <w:rsid w:val="001B191D"/>
    <w:rsid w:val="001B1F27"/>
    <w:rsid w:val="001B2C27"/>
    <w:rsid w:val="001B2EE5"/>
    <w:rsid w:val="001B3EA3"/>
    <w:rsid w:val="001B40B5"/>
    <w:rsid w:val="001B637C"/>
    <w:rsid w:val="001B6851"/>
    <w:rsid w:val="001B747A"/>
    <w:rsid w:val="001C163D"/>
    <w:rsid w:val="001C1E27"/>
    <w:rsid w:val="001C1F61"/>
    <w:rsid w:val="001C2B55"/>
    <w:rsid w:val="001C312D"/>
    <w:rsid w:val="001C5847"/>
    <w:rsid w:val="001C7B36"/>
    <w:rsid w:val="001D062A"/>
    <w:rsid w:val="001D11BD"/>
    <w:rsid w:val="001D121E"/>
    <w:rsid w:val="001D152C"/>
    <w:rsid w:val="001D4721"/>
    <w:rsid w:val="001D532F"/>
    <w:rsid w:val="001D5A6E"/>
    <w:rsid w:val="001D663C"/>
    <w:rsid w:val="001E00CD"/>
    <w:rsid w:val="001E05DC"/>
    <w:rsid w:val="001E0A13"/>
    <w:rsid w:val="001E1B78"/>
    <w:rsid w:val="001E2EAA"/>
    <w:rsid w:val="001E39E0"/>
    <w:rsid w:val="001E48FF"/>
    <w:rsid w:val="001F0367"/>
    <w:rsid w:val="001F13D5"/>
    <w:rsid w:val="001F1596"/>
    <w:rsid w:val="001F411D"/>
    <w:rsid w:val="001F4787"/>
    <w:rsid w:val="001F6231"/>
    <w:rsid w:val="001F6C2C"/>
    <w:rsid w:val="001F726E"/>
    <w:rsid w:val="00201BD2"/>
    <w:rsid w:val="00202001"/>
    <w:rsid w:val="00202B16"/>
    <w:rsid w:val="0020518B"/>
    <w:rsid w:val="00206E70"/>
    <w:rsid w:val="00207292"/>
    <w:rsid w:val="00207CDA"/>
    <w:rsid w:val="00210896"/>
    <w:rsid w:val="00210FE5"/>
    <w:rsid w:val="002111B4"/>
    <w:rsid w:val="002145DB"/>
    <w:rsid w:val="00217CA5"/>
    <w:rsid w:val="00217F53"/>
    <w:rsid w:val="002228D4"/>
    <w:rsid w:val="00222F46"/>
    <w:rsid w:val="00224131"/>
    <w:rsid w:val="002241D3"/>
    <w:rsid w:val="002255BE"/>
    <w:rsid w:val="002264E3"/>
    <w:rsid w:val="0022712E"/>
    <w:rsid w:val="002300B4"/>
    <w:rsid w:val="00230183"/>
    <w:rsid w:val="00231A53"/>
    <w:rsid w:val="00231E22"/>
    <w:rsid w:val="00232984"/>
    <w:rsid w:val="00233A2A"/>
    <w:rsid w:val="00234BF3"/>
    <w:rsid w:val="00234DFE"/>
    <w:rsid w:val="00234E11"/>
    <w:rsid w:val="002352A9"/>
    <w:rsid w:val="00235334"/>
    <w:rsid w:val="00235D05"/>
    <w:rsid w:val="002361C6"/>
    <w:rsid w:val="00240D83"/>
    <w:rsid w:val="00240F5C"/>
    <w:rsid w:val="00241DC7"/>
    <w:rsid w:val="002433B1"/>
    <w:rsid w:val="00243615"/>
    <w:rsid w:val="00244809"/>
    <w:rsid w:val="00244C9F"/>
    <w:rsid w:val="00245685"/>
    <w:rsid w:val="00245D38"/>
    <w:rsid w:val="00246159"/>
    <w:rsid w:val="0024659D"/>
    <w:rsid w:val="002465C8"/>
    <w:rsid w:val="00246BB7"/>
    <w:rsid w:val="00250A96"/>
    <w:rsid w:val="00250E1B"/>
    <w:rsid w:val="00250E1D"/>
    <w:rsid w:val="00251EF9"/>
    <w:rsid w:val="00252446"/>
    <w:rsid w:val="002534FD"/>
    <w:rsid w:val="0025477E"/>
    <w:rsid w:val="002566B0"/>
    <w:rsid w:val="002576AD"/>
    <w:rsid w:val="0026012D"/>
    <w:rsid w:val="00260A31"/>
    <w:rsid w:val="00260E00"/>
    <w:rsid w:val="00263D90"/>
    <w:rsid w:val="00264A31"/>
    <w:rsid w:val="0026566F"/>
    <w:rsid w:val="00265BF0"/>
    <w:rsid w:val="002669B2"/>
    <w:rsid w:val="00266A93"/>
    <w:rsid w:val="00271344"/>
    <w:rsid w:val="0027285C"/>
    <w:rsid w:val="00273395"/>
    <w:rsid w:val="00273FFE"/>
    <w:rsid w:val="00274247"/>
    <w:rsid w:val="00274FBF"/>
    <w:rsid w:val="00276D22"/>
    <w:rsid w:val="00280BBC"/>
    <w:rsid w:val="00281ECE"/>
    <w:rsid w:val="002829C1"/>
    <w:rsid w:val="0028345A"/>
    <w:rsid w:val="002905B3"/>
    <w:rsid w:val="002915A6"/>
    <w:rsid w:val="0029674B"/>
    <w:rsid w:val="002A097C"/>
    <w:rsid w:val="002A15AD"/>
    <w:rsid w:val="002A2EFA"/>
    <w:rsid w:val="002A35EF"/>
    <w:rsid w:val="002A3A9B"/>
    <w:rsid w:val="002A5DD3"/>
    <w:rsid w:val="002A64D2"/>
    <w:rsid w:val="002A67B3"/>
    <w:rsid w:val="002A6F12"/>
    <w:rsid w:val="002A76A9"/>
    <w:rsid w:val="002B1E84"/>
    <w:rsid w:val="002B24B8"/>
    <w:rsid w:val="002B43F1"/>
    <w:rsid w:val="002B4450"/>
    <w:rsid w:val="002B54B3"/>
    <w:rsid w:val="002B6C79"/>
    <w:rsid w:val="002B76A3"/>
    <w:rsid w:val="002B775A"/>
    <w:rsid w:val="002B7E18"/>
    <w:rsid w:val="002C1F79"/>
    <w:rsid w:val="002C2E4F"/>
    <w:rsid w:val="002C38D2"/>
    <w:rsid w:val="002C58EF"/>
    <w:rsid w:val="002C6039"/>
    <w:rsid w:val="002D0243"/>
    <w:rsid w:val="002D03E5"/>
    <w:rsid w:val="002D2633"/>
    <w:rsid w:val="002D29F7"/>
    <w:rsid w:val="002D33B4"/>
    <w:rsid w:val="002D4099"/>
    <w:rsid w:val="002D5C67"/>
    <w:rsid w:val="002D6C27"/>
    <w:rsid w:val="002D7C9A"/>
    <w:rsid w:val="002E129A"/>
    <w:rsid w:val="002E1314"/>
    <w:rsid w:val="002E14D7"/>
    <w:rsid w:val="002E2547"/>
    <w:rsid w:val="002E329B"/>
    <w:rsid w:val="002E3EF5"/>
    <w:rsid w:val="002E4CEE"/>
    <w:rsid w:val="002E7019"/>
    <w:rsid w:val="002E74C2"/>
    <w:rsid w:val="002F0BFB"/>
    <w:rsid w:val="002F247E"/>
    <w:rsid w:val="002F273B"/>
    <w:rsid w:val="002F3927"/>
    <w:rsid w:val="002F5653"/>
    <w:rsid w:val="002F7060"/>
    <w:rsid w:val="003009FB"/>
    <w:rsid w:val="00301B36"/>
    <w:rsid w:val="00301E20"/>
    <w:rsid w:val="003022E1"/>
    <w:rsid w:val="00302AA0"/>
    <w:rsid w:val="00302CF8"/>
    <w:rsid w:val="00304E29"/>
    <w:rsid w:val="003065FC"/>
    <w:rsid w:val="00307093"/>
    <w:rsid w:val="00311808"/>
    <w:rsid w:val="00314634"/>
    <w:rsid w:val="003167EB"/>
    <w:rsid w:val="00316DD8"/>
    <w:rsid w:val="003178F2"/>
    <w:rsid w:val="00322555"/>
    <w:rsid w:val="00323B89"/>
    <w:rsid w:val="00323DB4"/>
    <w:rsid w:val="0032434B"/>
    <w:rsid w:val="00324A2E"/>
    <w:rsid w:val="00331B65"/>
    <w:rsid w:val="0033643D"/>
    <w:rsid w:val="00336BA4"/>
    <w:rsid w:val="00340898"/>
    <w:rsid w:val="003415C3"/>
    <w:rsid w:val="00342E31"/>
    <w:rsid w:val="00344FF8"/>
    <w:rsid w:val="00345A7E"/>
    <w:rsid w:val="00345D83"/>
    <w:rsid w:val="00346FDC"/>
    <w:rsid w:val="003514DE"/>
    <w:rsid w:val="0035242C"/>
    <w:rsid w:val="00352616"/>
    <w:rsid w:val="00352646"/>
    <w:rsid w:val="003538B9"/>
    <w:rsid w:val="003541FB"/>
    <w:rsid w:val="0035550E"/>
    <w:rsid w:val="00356D56"/>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51B2"/>
    <w:rsid w:val="0037711D"/>
    <w:rsid w:val="00381965"/>
    <w:rsid w:val="00382351"/>
    <w:rsid w:val="00383EBA"/>
    <w:rsid w:val="003847A1"/>
    <w:rsid w:val="00384C51"/>
    <w:rsid w:val="00384E10"/>
    <w:rsid w:val="0038503F"/>
    <w:rsid w:val="0038701F"/>
    <w:rsid w:val="00387FA6"/>
    <w:rsid w:val="003900FE"/>
    <w:rsid w:val="003901A6"/>
    <w:rsid w:val="003905DA"/>
    <w:rsid w:val="003912BE"/>
    <w:rsid w:val="00391D29"/>
    <w:rsid w:val="003938E8"/>
    <w:rsid w:val="00393CB1"/>
    <w:rsid w:val="00393F16"/>
    <w:rsid w:val="00396386"/>
    <w:rsid w:val="003975E1"/>
    <w:rsid w:val="00397FB5"/>
    <w:rsid w:val="003A00BB"/>
    <w:rsid w:val="003A1C51"/>
    <w:rsid w:val="003A31E6"/>
    <w:rsid w:val="003A5BB9"/>
    <w:rsid w:val="003A65DF"/>
    <w:rsid w:val="003B1CAE"/>
    <w:rsid w:val="003B1FFF"/>
    <w:rsid w:val="003B4C19"/>
    <w:rsid w:val="003B5412"/>
    <w:rsid w:val="003B5FED"/>
    <w:rsid w:val="003C2851"/>
    <w:rsid w:val="003C4868"/>
    <w:rsid w:val="003C5529"/>
    <w:rsid w:val="003C55ED"/>
    <w:rsid w:val="003C77E2"/>
    <w:rsid w:val="003D00AD"/>
    <w:rsid w:val="003D0741"/>
    <w:rsid w:val="003D116B"/>
    <w:rsid w:val="003D1321"/>
    <w:rsid w:val="003D1C55"/>
    <w:rsid w:val="003D37DA"/>
    <w:rsid w:val="003D4358"/>
    <w:rsid w:val="003D445B"/>
    <w:rsid w:val="003D7AE0"/>
    <w:rsid w:val="003D7C78"/>
    <w:rsid w:val="003E0C29"/>
    <w:rsid w:val="003E20E2"/>
    <w:rsid w:val="003E3F07"/>
    <w:rsid w:val="003E4BD1"/>
    <w:rsid w:val="003E4E86"/>
    <w:rsid w:val="003E6EA6"/>
    <w:rsid w:val="003E71BA"/>
    <w:rsid w:val="003F2029"/>
    <w:rsid w:val="003F2D48"/>
    <w:rsid w:val="003F46B3"/>
    <w:rsid w:val="003F4A83"/>
    <w:rsid w:val="003F5588"/>
    <w:rsid w:val="003F5E35"/>
    <w:rsid w:val="003F6D9F"/>
    <w:rsid w:val="00401ABE"/>
    <w:rsid w:val="00402D89"/>
    <w:rsid w:val="004032D3"/>
    <w:rsid w:val="004067DA"/>
    <w:rsid w:val="0041146B"/>
    <w:rsid w:val="00411B76"/>
    <w:rsid w:val="00412ADC"/>
    <w:rsid w:val="00413A72"/>
    <w:rsid w:val="00414741"/>
    <w:rsid w:val="00416065"/>
    <w:rsid w:val="00416BAB"/>
    <w:rsid w:val="00416BD7"/>
    <w:rsid w:val="004170F4"/>
    <w:rsid w:val="00420A4B"/>
    <w:rsid w:val="00421184"/>
    <w:rsid w:val="004211C6"/>
    <w:rsid w:val="004229E1"/>
    <w:rsid w:val="00422AE9"/>
    <w:rsid w:val="00424805"/>
    <w:rsid w:val="00424AD8"/>
    <w:rsid w:val="0042612C"/>
    <w:rsid w:val="004261A2"/>
    <w:rsid w:val="00426425"/>
    <w:rsid w:val="0042672B"/>
    <w:rsid w:val="00426FAA"/>
    <w:rsid w:val="00427097"/>
    <w:rsid w:val="00427CBB"/>
    <w:rsid w:val="00430A73"/>
    <w:rsid w:val="00430ECA"/>
    <w:rsid w:val="00431F6D"/>
    <w:rsid w:val="00433306"/>
    <w:rsid w:val="004337C1"/>
    <w:rsid w:val="00435356"/>
    <w:rsid w:val="00437E09"/>
    <w:rsid w:val="00440EB9"/>
    <w:rsid w:val="00441071"/>
    <w:rsid w:val="00442193"/>
    <w:rsid w:val="00444461"/>
    <w:rsid w:val="00444D1C"/>
    <w:rsid w:val="00445065"/>
    <w:rsid w:val="00446282"/>
    <w:rsid w:val="004545BC"/>
    <w:rsid w:val="00456741"/>
    <w:rsid w:val="00456C20"/>
    <w:rsid w:val="0045704A"/>
    <w:rsid w:val="004600F3"/>
    <w:rsid w:val="00460312"/>
    <w:rsid w:val="00462CF5"/>
    <w:rsid w:val="004637CC"/>
    <w:rsid w:val="00464565"/>
    <w:rsid w:val="00464B9A"/>
    <w:rsid w:val="00465489"/>
    <w:rsid w:val="00466431"/>
    <w:rsid w:val="0046771C"/>
    <w:rsid w:val="004679AC"/>
    <w:rsid w:val="00470FAA"/>
    <w:rsid w:val="00471ADE"/>
    <w:rsid w:val="004729D5"/>
    <w:rsid w:val="0047375C"/>
    <w:rsid w:val="00473980"/>
    <w:rsid w:val="0047565B"/>
    <w:rsid w:val="00475B8F"/>
    <w:rsid w:val="0047633A"/>
    <w:rsid w:val="0047640F"/>
    <w:rsid w:val="00476835"/>
    <w:rsid w:val="0047738F"/>
    <w:rsid w:val="00480FE5"/>
    <w:rsid w:val="00481CCE"/>
    <w:rsid w:val="0048400A"/>
    <w:rsid w:val="0048436B"/>
    <w:rsid w:val="00484FBE"/>
    <w:rsid w:val="00485754"/>
    <w:rsid w:val="00487B6E"/>
    <w:rsid w:val="00490C76"/>
    <w:rsid w:val="00491164"/>
    <w:rsid w:val="004923F8"/>
    <w:rsid w:val="00492466"/>
    <w:rsid w:val="00492F9C"/>
    <w:rsid w:val="00496C85"/>
    <w:rsid w:val="00496C91"/>
    <w:rsid w:val="004A107B"/>
    <w:rsid w:val="004A30E7"/>
    <w:rsid w:val="004A3D04"/>
    <w:rsid w:val="004A4278"/>
    <w:rsid w:val="004A501B"/>
    <w:rsid w:val="004B083A"/>
    <w:rsid w:val="004B09B7"/>
    <w:rsid w:val="004B13E3"/>
    <w:rsid w:val="004B1653"/>
    <w:rsid w:val="004B1734"/>
    <w:rsid w:val="004B1C79"/>
    <w:rsid w:val="004B23F6"/>
    <w:rsid w:val="004B3F71"/>
    <w:rsid w:val="004B4015"/>
    <w:rsid w:val="004B4623"/>
    <w:rsid w:val="004B55F7"/>
    <w:rsid w:val="004B659C"/>
    <w:rsid w:val="004B7F02"/>
    <w:rsid w:val="004C0593"/>
    <w:rsid w:val="004C11BA"/>
    <w:rsid w:val="004C41F5"/>
    <w:rsid w:val="004C4CC4"/>
    <w:rsid w:val="004C5833"/>
    <w:rsid w:val="004C59F2"/>
    <w:rsid w:val="004C7CE1"/>
    <w:rsid w:val="004D0D00"/>
    <w:rsid w:val="004D1113"/>
    <w:rsid w:val="004D2414"/>
    <w:rsid w:val="004D33EB"/>
    <w:rsid w:val="004D42D6"/>
    <w:rsid w:val="004D5555"/>
    <w:rsid w:val="004D626B"/>
    <w:rsid w:val="004D785F"/>
    <w:rsid w:val="004E07AE"/>
    <w:rsid w:val="004E0DE6"/>
    <w:rsid w:val="004E1C75"/>
    <w:rsid w:val="004E4FCC"/>
    <w:rsid w:val="004E54EB"/>
    <w:rsid w:val="004E5AB6"/>
    <w:rsid w:val="004E5CEC"/>
    <w:rsid w:val="004E63D5"/>
    <w:rsid w:val="004E65C1"/>
    <w:rsid w:val="004E7D88"/>
    <w:rsid w:val="004F2066"/>
    <w:rsid w:val="004F208E"/>
    <w:rsid w:val="004F4CA3"/>
    <w:rsid w:val="004F5166"/>
    <w:rsid w:val="004F6003"/>
    <w:rsid w:val="004F7FDB"/>
    <w:rsid w:val="00500361"/>
    <w:rsid w:val="00502268"/>
    <w:rsid w:val="005029FA"/>
    <w:rsid w:val="005040AB"/>
    <w:rsid w:val="00504807"/>
    <w:rsid w:val="00505130"/>
    <w:rsid w:val="005061B0"/>
    <w:rsid w:val="00506631"/>
    <w:rsid w:val="00506C08"/>
    <w:rsid w:val="005107B2"/>
    <w:rsid w:val="00511264"/>
    <w:rsid w:val="00515334"/>
    <w:rsid w:val="00515B60"/>
    <w:rsid w:val="00515C2C"/>
    <w:rsid w:val="00516ACE"/>
    <w:rsid w:val="00520C5E"/>
    <w:rsid w:val="00521FAC"/>
    <w:rsid w:val="0052209F"/>
    <w:rsid w:val="00522AA5"/>
    <w:rsid w:val="00522E6D"/>
    <w:rsid w:val="0052488C"/>
    <w:rsid w:val="00526C0C"/>
    <w:rsid w:val="00526F2C"/>
    <w:rsid w:val="00527E6A"/>
    <w:rsid w:val="0053003C"/>
    <w:rsid w:val="005304AC"/>
    <w:rsid w:val="00532873"/>
    <w:rsid w:val="005337A3"/>
    <w:rsid w:val="0053497E"/>
    <w:rsid w:val="00535453"/>
    <w:rsid w:val="00536117"/>
    <w:rsid w:val="00536219"/>
    <w:rsid w:val="005372C4"/>
    <w:rsid w:val="00540CA7"/>
    <w:rsid w:val="00541710"/>
    <w:rsid w:val="00541961"/>
    <w:rsid w:val="005424B6"/>
    <w:rsid w:val="00542949"/>
    <w:rsid w:val="00543E0F"/>
    <w:rsid w:val="00544280"/>
    <w:rsid w:val="00545BD7"/>
    <w:rsid w:val="005472E2"/>
    <w:rsid w:val="00550ECC"/>
    <w:rsid w:val="005518DE"/>
    <w:rsid w:val="005520D4"/>
    <w:rsid w:val="005525FB"/>
    <w:rsid w:val="00552868"/>
    <w:rsid w:val="00552A8E"/>
    <w:rsid w:val="00554410"/>
    <w:rsid w:val="00554D9D"/>
    <w:rsid w:val="005552F4"/>
    <w:rsid w:val="00560042"/>
    <w:rsid w:val="00560808"/>
    <w:rsid w:val="005651FC"/>
    <w:rsid w:val="0056520F"/>
    <w:rsid w:val="005657D7"/>
    <w:rsid w:val="005664AC"/>
    <w:rsid w:val="00566F00"/>
    <w:rsid w:val="00572273"/>
    <w:rsid w:val="005722A0"/>
    <w:rsid w:val="00572830"/>
    <w:rsid w:val="00573071"/>
    <w:rsid w:val="00573D4B"/>
    <w:rsid w:val="005771AF"/>
    <w:rsid w:val="00577D41"/>
    <w:rsid w:val="00577E7F"/>
    <w:rsid w:val="00582889"/>
    <w:rsid w:val="005833AC"/>
    <w:rsid w:val="00583F7C"/>
    <w:rsid w:val="005846A9"/>
    <w:rsid w:val="00585980"/>
    <w:rsid w:val="00585C65"/>
    <w:rsid w:val="00586829"/>
    <w:rsid w:val="005878EE"/>
    <w:rsid w:val="005900A7"/>
    <w:rsid w:val="005902F4"/>
    <w:rsid w:val="0059036C"/>
    <w:rsid w:val="0059049A"/>
    <w:rsid w:val="005908C8"/>
    <w:rsid w:val="0059395B"/>
    <w:rsid w:val="005A0093"/>
    <w:rsid w:val="005A0B03"/>
    <w:rsid w:val="005A143D"/>
    <w:rsid w:val="005A2506"/>
    <w:rsid w:val="005A33C6"/>
    <w:rsid w:val="005A3B48"/>
    <w:rsid w:val="005A4721"/>
    <w:rsid w:val="005A7216"/>
    <w:rsid w:val="005B1743"/>
    <w:rsid w:val="005B17B4"/>
    <w:rsid w:val="005B1D1E"/>
    <w:rsid w:val="005B2A0C"/>
    <w:rsid w:val="005B4764"/>
    <w:rsid w:val="005B47F1"/>
    <w:rsid w:val="005B72C8"/>
    <w:rsid w:val="005C1598"/>
    <w:rsid w:val="005C20C1"/>
    <w:rsid w:val="005C3266"/>
    <w:rsid w:val="005C3A60"/>
    <w:rsid w:val="005C52E4"/>
    <w:rsid w:val="005C7D85"/>
    <w:rsid w:val="005D0FB4"/>
    <w:rsid w:val="005D2858"/>
    <w:rsid w:val="005D3287"/>
    <w:rsid w:val="005D3F07"/>
    <w:rsid w:val="005D5282"/>
    <w:rsid w:val="005D5DA2"/>
    <w:rsid w:val="005D68EE"/>
    <w:rsid w:val="005D7803"/>
    <w:rsid w:val="005E0387"/>
    <w:rsid w:val="005E1BF2"/>
    <w:rsid w:val="005E4B79"/>
    <w:rsid w:val="005E6B2F"/>
    <w:rsid w:val="005E764F"/>
    <w:rsid w:val="005E7ECE"/>
    <w:rsid w:val="005F0522"/>
    <w:rsid w:val="005F1C93"/>
    <w:rsid w:val="005F232E"/>
    <w:rsid w:val="0060045D"/>
    <w:rsid w:val="00600A32"/>
    <w:rsid w:val="0060329E"/>
    <w:rsid w:val="0060382A"/>
    <w:rsid w:val="006046ED"/>
    <w:rsid w:val="00604964"/>
    <w:rsid w:val="0060498C"/>
    <w:rsid w:val="00605680"/>
    <w:rsid w:val="0060710A"/>
    <w:rsid w:val="0061020D"/>
    <w:rsid w:val="006102A2"/>
    <w:rsid w:val="00611785"/>
    <w:rsid w:val="0061496F"/>
    <w:rsid w:val="00616FA8"/>
    <w:rsid w:val="00617621"/>
    <w:rsid w:val="0061775D"/>
    <w:rsid w:val="00621C03"/>
    <w:rsid w:val="00622487"/>
    <w:rsid w:val="00622656"/>
    <w:rsid w:val="006260D5"/>
    <w:rsid w:val="00626750"/>
    <w:rsid w:val="00626C4F"/>
    <w:rsid w:val="00630191"/>
    <w:rsid w:val="00630C81"/>
    <w:rsid w:val="00631B66"/>
    <w:rsid w:val="00631E4F"/>
    <w:rsid w:val="006328B0"/>
    <w:rsid w:val="00633084"/>
    <w:rsid w:val="006343FA"/>
    <w:rsid w:val="00634EDF"/>
    <w:rsid w:val="0063532F"/>
    <w:rsid w:val="0063658F"/>
    <w:rsid w:val="00637787"/>
    <w:rsid w:val="00640CA7"/>
    <w:rsid w:val="0064194B"/>
    <w:rsid w:val="00641AB4"/>
    <w:rsid w:val="0064249F"/>
    <w:rsid w:val="00643583"/>
    <w:rsid w:val="006445B0"/>
    <w:rsid w:val="0064508A"/>
    <w:rsid w:val="00645314"/>
    <w:rsid w:val="006453F1"/>
    <w:rsid w:val="00645854"/>
    <w:rsid w:val="006460AD"/>
    <w:rsid w:val="006471E6"/>
    <w:rsid w:val="00647A35"/>
    <w:rsid w:val="00647DEB"/>
    <w:rsid w:val="006507DC"/>
    <w:rsid w:val="00650A08"/>
    <w:rsid w:val="00651B2B"/>
    <w:rsid w:val="00651BD8"/>
    <w:rsid w:val="00651F8E"/>
    <w:rsid w:val="00653824"/>
    <w:rsid w:val="00654430"/>
    <w:rsid w:val="00654A24"/>
    <w:rsid w:val="006557B7"/>
    <w:rsid w:val="0066001A"/>
    <w:rsid w:val="006605FC"/>
    <w:rsid w:val="00660C90"/>
    <w:rsid w:val="00661DA8"/>
    <w:rsid w:val="006622FF"/>
    <w:rsid w:val="00662846"/>
    <w:rsid w:val="00662BAA"/>
    <w:rsid w:val="00663152"/>
    <w:rsid w:val="006649A0"/>
    <w:rsid w:val="00666DDB"/>
    <w:rsid w:val="006709BA"/>
    <w:rsid w:val="00670D00"/>
    <w:rsid w:val="006716DF"/>
    <w:rsid w:val="00673D2E"/>
    <w:rsid w:val="00674022"/>
    <w:rsid w:val="00675181"/>
    <w:rsid w:val="0067685D"/>
    <w:rsid w:val="00677CE5"/>
    <w:rsid w:val="00677F0E"/>
    <w:rsid w:val="00682330"/>
    <w:rsid w:val="00682578"/>
    <w:rsid w:val="006837EB"/>
    <w:rsid w:val="00684521"/>
    <w:rsid w:val="0068557C"/>
    <w:rsid w:val="006868CD"/>
    <w:rsid w:val="006876CF"/>
    <w:rsid w:val="006912B8"/>
    <w:rsid w:val="006926CB"/>
    <w:rsid w:val="00692713"/>
    <w:rsid w:val="00694708"/>
    <w:rsid w:val="0069514F"/>
    <w:rsid w:val="006963E1"/>
    <w:rsid w:val="006A2DC9"/>
    <w:rsid w:val="006A2F10"/>
    <w:rsid w:val="006A44C8"/>
    <w:rsid w:val="006A4C2E"/>
    <w:rsid w:val="006A5C89"/>
    <w:rsid w:val="006A7D0F"/>
    <w:rsid w:val="006B0EAD"/>
    <w:rsid w:val="006B14CE"/>
    <w:rsid w:val="006B228F"/>
    <w:rsid w:val="006B2456"/>
    <w:rsid w:val="006B2961"/>
    <w:rsid w:val="006B3358"/>
    <w:rsid w:val="006B4179"/>
    <w:rsid w:val="006B42E6"/>
    <w:rsid w:val="006B6AEC"/>
    <w:rsid w:val="006B743C"/>
    <w:rsid w:val="006B7CCF"/>
    <w:rsid w:val="006B7E83"/>
    <w:rsid w:val="006C369E"/>
    <w:rsid w:val="006C3882"/>
    <w:rsid w:val="006D0017"/>
    <w:rsid w:val="006D1DC4"/>
    <w:rsid w:val="006D2663"/>
    <w:rsid w:val="006D2F1C"/>
    <w:rsid w:val="006D5559"/>
    <w:rsid w:val="006E2766"/>
    <w:rsid w:val="006E32BF"/>
    <w:rsid w:val="006E3B07"/>
    <w:rsid w:val="006E40E5"/>
    <w:rsid w:val="006E6C6A"/>
    <w:rsid w:val="006E775D"/>
    <w:rsid w:val="006E7BDA"/>
    <w:rsid w:val="006F0498"/>
    <w:rsid w:val="006F0556"/>
    <w:rsid w:val="006F1D79"/>
    <w:rsid w:val="006F21F3"/>
    <w:rsid w:val="006F3BF4"/>
    <w:rsid w:val="006F4B3D"/>
    <w:rsid w:val="006F4D11"/>
    <w:rsid w:val="006F5095"/>
    <w:rsid w:val="006F5D07"/>
    <w:rsid w:val="006F5F40"/>
    <w:rsid w:val="006F68B2"/>
    <w:rsid w:val="006F6D14"/>
    <w:rsid w:val="006F7604"/>
    <w:rsid w:val="00702CF4"/>
    <w:rsid w:val="0070338A"/>
    <w:rsid w:val="0070465E"/>
    <w:rsid w:val="00705245"/>
    <w:rsid w:val="00705E62"/>
    <w:rsid w:val="007104C2"/>
    <w:rsid w:val="0071179D"/>
    <w:rsid w:val="007218D4"/>
    <w:rsid w:val="0072286F"/>
    <w:rsid w:val="00722894"/>
    <w:rsid w:val="00722ACF"/>
    <w:rsid w:val="00723905"/>
    <w:rsid w:val="0072526A"/>
    <w:rsid w:val="00726370"/>
    <w:rsid w:val="00727FC6"/>
    <w:rsid w:val="00730655"/>
    <w:rsid w:val="00731E9C"/>
    <w:rsid w:val="00734E25"/>
    <w:rsid w:val="00735F9C"/>
    <w:rsid w:val="00736E24"/>
    <w:rsid w:val="007379A9"/>
    <w:rsid w:val="00740FC3"/>
    <w:rsid w:val="007411F2"/>
    <w:rsid w:val="00741CA0"/>
    <w:rsid w:val="00741F63"/>
    <w:rsid w:val="0074261F"/>
    <w:rsid w:val="007432D2"/>
    <w:rsid w:val="0074670A"/>
    <w:rsid w:val="0074699B"/>
    <w:rsid w:val="007469BD"/>
    <w:rsid w:val="00746A9C"/>
    <w:rsid w:val="00746ECC"/>
    <w:rsid w:val="00747980"/>
    <w:rsid w:val="0075220C"/>
    <w:rsid w:val="0075230D"/>
    <w:rsid w:val="0075761C"/>
    <w:rsid w:val="00757CA7"/>
    <w:rsid w:val="00757EBC"/>
    <w:rsid w:val="007611F3"/>
    <w:rsid w:val="0076144E"/>
    <w:rsid w:val="0076206E"/>
    <w:rsid w:val="00762B32"/>
    <w:rsid w:val="007637A9"/>
    <w:rsid w:val="007639A5"/>
    <w:rsid w:val="007648D9"/>
    <w:rsid w:val="00764EAD"/>
    <w:rsid w:val="0076656D"/>
    <w:rsid w:val="0076790E"/>
    <w:rsid w:val="00770827"/>
    <w:rsid w:val="00770FA9"/>
    <w:rsid w:val="007721CA"/>
    <w:rsid w:val="007722F5"/>
    <w:rsid w:val="007729BE"/>
    <w:rsid w:val="007730A8"/>
    <w:rsid w:val="007747BA"/>
    <w:rsid w:val="00776FF3"/>
    <w:rsid w:val="0077722F"/>
    <w:rsid w:val="00777EFE"/>
    <w:rsid w:val="007800C7"/>
    <w:rsid w:val="007804FD"/>
    <w:rsid w:val="007809A1"/>
    <w:rsid w:val="007825D1"/>
    <w:rsid w:val="007841AA"/>
    <w:rsid w:val="007863A3"/>
    <w:rsid w:val="00787A50"/>
    <w:rsid w:val="00790640"/>
    <w:rsid w:val="0079141A"/>
    <w:rsid w:val="00795C89"/>
    <w:rsid w:val="0079767A"/>
    <w:rsid w:val="00797EFD"/>
    <w:rsid w:val="007A1569"/>
    <w:rsid w:val="007A20BD"/>
    <w:rsid w:val="007A2E20"/>
    <w:rsid w:val="007A4128"/>
    <w:rsid w:val="007A47FB"/>
    <w:rsid w:val="007A5AC4"/>
    <w:rsid w:val="007B18D4"/>
    <w:rsid w:val="007B1BDB"/>
    <w:rsid w:val="007B23EB"/>
    <w:rsid w:val="007B3255"/>
    <w:rsid w:val="007B429A"/>
    <w:rsid w:val="007B437A"/>
    <w:rsid w:val="007B441C"/>
    <w:rsid w:val="007B4CBF"/>
    <w:rsid w:val="007B77E2"/>
    <w:rsid w:val="007B7A87"/>
    <w:rsid w:val="007C0F9E"/>
    <w:rsid w:val="007C19C1"/>
    <w:rsid w:val="007C2507"/>
    <w:rsid w:val="007C2C2A"/>
    <w:rsid w:val="007C3423"/>
    <w:rsid w:val="007C6632"/>
    <w:rsid w:val="007C67E5"/>
    <w:rsid w:val="007C68E9"/>
    <w:rsid w:val="007C7CB8"/>
    <w:rsid w:val="007D00D4"/>
    <w:rsid w:val="007D1050"/>
    <w:rsid w:val="007D264B"/>
    <w:rsid w:val="007D2A7B"/>
    <w:rsid w:val="007D2C89"/>
    <w:rsid w:val="007D35F3"/>
    <w:rsid w:val="007D398A"/>
    <w:rsid w:val="007D3A75"/>
    <w:rsid w:val="007D485D"/>
    <w:rsid w:val="007D4950"/>
    <w:rsid w:val="007D5E9A"/>
    <w:rsid w:val="007D62A7"/>
    <w:rsid w:val="007D6FB2"/>
    <w:rsid w:val="007D74E0"/>
    <w:rsid w:val="007E1DB9"/>
    <w:rsid w:val="007E35C0"/>
    <w:rsid w:val="007E3770"/>
    <w:rsid w:val="007E3988"/>
    <w:rsid w:val="007E3C39"/>
    <w:rsid w:val="007E5F63"/>
    <w:rsid w:val="007E76C8"/>
    <w:rsid w:val="007F0D3E"/>
    <w:rsid w:val="007F1C15"/>
    <w:rsid w:val="007F1C77"/>
    <w:rsid w:val="007F3335"/>
    <w:rsid w:val="007F3433"/>
    <w:rsid w:val="007F3D14"/>
    <w:rsid w:val="007F41FD"/>
    <w:rsid w:val="007F63E3"/>
    <w:rsid w:val="00800F67"/>
    <w:rsid w:val="00803CB5"/>
    <w:rsid w:val="00803F76"/>
    <w:rsid w:val="00804223"/>
    <w:rsid w:val="008046C0"/>
    <w:rsid w:val="0080625E"/>
    <w:rsid w:val="0080645C"/>
    <w:rsid w:val="008073BC"/>
    <w:rsid w:val="008117E4"/>
    <w:rsid w:val="008128FD"/>
    <w:rsid w:val="008129D9"/>
    <w:rsid w:val="00813A63"/>
    <w:rsid w:val="00816EC1"/>
    <w:rsid w:val="00824360"/>
    <w:rsid w:val="00824CAB"/>
    <w:rsid w:val="0082599F"/>
    <w:rsid w:val="00826478"/>
    <w:rsid w:val="00826B11"/>
    <w:rsid w:val="0083061B"/>
    <w:rsid w:val="008308DB"/>
    <w:rsid w:val="008318CE"/>
    <w:rsid w:val="00832646"/>
    <w:rsid w:val="00832A95"/>
    <w:rsid w:val="00832C2D"/>
    <w:rsid w:val="00834941"/>
    <w:rsid w:val="0083498E"/>
    <w:rsid w:val="008353C4"/>
    <w:rsid w:val="00836524"/>
    <w:rsid w:val="00836C5F"/>
    <w:rsid w:val="00837648"/>
    <w:rsid w:val="008379A5"/>
    <w:rsid w:val="00842534"/>
    <w:rsid w:val="00842791"/>
    <w:rsid w:val="00842B7B"/>
    <w:rsid w:val="00843AE9"/>
    <w:rsid w:val="0084510C"/>
    <w:rsid w:val="00845A11"/>
    <w:rsid w:val="00847CA3"/>
    <w:rsid w:val="00853EF5"/>
    <w:rsid w:val="008562CB"/>
    <w:rsid w:val="00857BF1"/>
    <w:rsid w:val="00861218"/>
    <w:rsid w:val="00863408"/>
    <w:rsid w:val="00864AE4"/>
    <w:rsid w:val="0086684E"/>
    <w:rsid w:val="00870136"/>
    <w:rsid w:val="00872E6E"/>
    <w:rsid w:val="00873DEC"/>
    <w:rsid w:val="0087414A"/>
    <w:rsid w:val="008758AD"/>
    <w:rsid w:val="00877E58"/>
    <w:rsid w:val="00881308"/>
    <w:rsid w:val="00881AEF"/>
    <w:rsid w:val="00882F92"/>
    <w:rsid w:val="00883AE6"/>
    <w:rsid w:val="0088553A"/>
    <w:rsid w:val="0088672E"/>
    <w:rsid w:val="0089085C"/>
    <w:rsid w:val="00890BA3"/>
    <w:rsid w:val="00890C48"/>
    <w:rsid w:val="00894293"/>
    <w:rsid w:val="008947E1"/>
    <w:rsid w:val="0089483A"/>
    <w:rsid w:val="00894A5A"/>
    <w:rsid w:val="00895003"/>
    <w:rsid w:val="00895873"/>
    <w:rsid w:val="00897293"/>
    <w:rsid w:val="008A160E"/>
    <w:rsid w:val="008A23A2"/>
    <w:rsid w:val="008A2609"/>
    <w:rsid w:val="008A303C"/>
    <w:rsid w:val="008A306D"/>
    <w:rsid w:val="008A421C"/>
    <w:rsid w:val="008A44FE"/>
    <w:rsid w:val="008A54C7"/>
    <w:rsid w:val="008A5622"/>
    <w:rsid w:val="008A5734"/>
    <w:rsid w:val="008A5B18"/>
    <w:rsid w:val="008A5D73"/>
    <w:rsid w:val="008A61B5"/>
    <w:rsid w:val="008A78DB"/>
    <w:rsid w:val="008B085F"/>
    <w:rsid w:val="008B1855"/>
    <w:rsid w:val="008B1B69"/>
    <w:rsid w:val="008C0E52"/>
    <w:rsid w:val="008C1016"/>
    <w:rsid w:val="008C27CD"/>
    <w:rsid w:val="008C2AAB"/>
    <w:rsid w:val="008C4094"/>
    <w:rsid w:val="008C6DCB"/>
    <w:rsid w:val="008D0C1E"/>
    <w:rsid w:val="008D26E6"/>
    <w:rsid w:val="008D32CE"/>
    <w:rsid w:val="008D4E42"/>
    <w:rsid w:val="008D52FE"/>
    <w:rsid w:val="008D6F4B"/>
    <w:rsid w:val="008D7106"/>
    <w:rsid w:val="008D735A"/>
    <w:rsid w:val="008D75E6"/>
    <w:rsid w:val="008D7BEB"/>
    <w:rsid w:val="008E0893"/>
    <w:rsid w:val="008E1172"/>
    <w:rsid w:val="008E17B5"/>
    <w:rsid w:val="008E1DA0"/>
    <w:rsid w:val="008E4F6D"/>
    <w:rsid w:val="008E510A"/>
    <w:rsid w:val="008E6784"/>
    <w:rsid w:val="008E6961"/>
    <w:rsid w:val="008F027E"/>
    <w:rsid w:val="008F0548"/>
    <w:rsid w:val="008F0CA9"/>
    <w:rsid w:val="008F0D7F"/>
    <w:rsid w:val="008F1168"/>
    <w:rsid w:val="008F137E"/>
    <w:rsid w:val="008F21A3"/>
    <w:rsid w:val="008F3B2E"/>
    <w:rsid w:val="008F40AA"/>
    <w:rsid w:val="008F5A71"/>
    <w:rsid w:val="008F5DB0"/>
    <w:rsid w:val="008F6995"/>
    <w:rsid w:val="008F7F80"/>
    <w:rsid w:val="009006E8"/>
    <w:rsid w:val="00901A1B"/>
    <w:rsid w:val="00901FCA"/>
    <w:rsid w:val="00902BAF"/>
    <w:rsid w:val="00905712"/>
    <w:rsid w:val="00905B3B"/>
    <w:rsid w:val="0090727E"/>
    <w:rsid w:val="0091274E"/>
    <w:rsid w:val="0091296B"/>
    <w:rsid w:val="00914C92"/>
    <w:rsid w:val="009217B2"/>
    <w:rsid w:val="00922172"/>
    <w:rsid w:val="009228D6"/>
    <w:rsid w:val="00923523"/>
    <w:rsid w:val="00925589"/>
    <w:rsid w:val="009256AA"/>
    <w:rsid w:val="00925C02"/>
    <w:rsid w:val="00925F74"/>
    <w:rsid w:val="00926842"/>
    <w:rsid w:val="00927B93"/>
    <w:rsid w:val="009310B1"/>
    <w:rsid w:val="009319B2"/>
    <w:rsid w:val="00933BCB"/>
    <w:rsid w:val="00934C84"/>
    <w:rsid w:val="00935251"/>
    <w:rsid w:val="00936CCA"/>
    <w:rsid w:val="00937C0B"/>
    <w:rsid w:val="009401E8"/>
    <w:rsid w:val="00941AB8"/>
    <w:rsid w:val="00943A39"/>
    <w:rsid w:val="00944799"/>
    <w:rsid w:val="00945480"/>
    <w:rsid w:val="009462EA"/>
    <w:rsid w:val="0095033D"/>
    <w:rsid w:val="00951855"/>
    <w:rsid w:val="00953D9F"/>
    <w:rsid w:val="00954F80"/>
    <w:rsid w:val="0095625C"/>
    <w:rsid w:val="00957864"/>
    <w:rsid w:val="00960026"/>
    <w:rsid w:val="009608D2"/>
    <w:rsid w:val="009630ED"/>
    <w:rsid w:val="00963AB0"/>
    <w:rsid w:val="00964037"/>
    <w:rsid w:val="0096454C"/>
    <w:rsid w:val="00971538"/>
    <w:rsid w:val="009736F5"/>
    <w:rsid w:val="009745CC"/>
    <w:rsid w:val="009751FA"/>
    <w:rsid w:val="00980F40"/>
    <w:rsid w:val="0098155A"/>
    <w:rsid w:val="00981B75"/>
    <w:rsid w:val="009840A6"/>
    <w:rsid w:val="00984B61"/>
    <w:rsid w:val="00987E67"/>
    <w:rsid w:val="009916D0"/>
    <w:rsid w:val="009917C7"/>
    <w:rsid w:val="00994421"/>
    <w:rsid w:val="0099475F"/>
    <w:rsid w:val="00995526"/>
    <w:rsid w:val="00995E58"/>
    <w:rsid w:val="009A17F3"/>
    <w:rsid w:val="009A1929"/>
    <w:rsid w:val="009A24A2"/>
    <w:rsid w:val="009A3135"/>
    <w:rsid w:val="009A35BC"/>
    <w:rsid w:val="009A43BD"/>
    <w:rsid w:val="009A45E3"/>
    <w:rsid w:val="009A4B7D"/>
    <w:rsid w:val="009A757E"/>
    <w:rsid w:val="009B0005"/>
    <w:rsid w:val="009B09CC"/>
    <w:rsid w:val="009B4570"/>
    <w:rsid w:val="009B4AC6"/>
    <w:rsid w:val="009B5366"/>
    <w:rsid w:val="009B5D7D"/>
    <w:rsid w:val="009B622E"/>
    <w:rsid w:val="009B6B9C"/>
    <w:rsid w:val="009B7C1E"/>
    <w:rsid w:val="009C0D8F"/>
    <w:rsid w:val="009C1F80"/>
    <w:rsid w:val="009C2407"/>
    <w:rsid w:val="009C39D9"/>
    <w:rsid w:val="009C46E9"/>
    <w:rsid w:val="009C4F14"/>
    <w:rsid w:val="009C57F9"/>
    <w:rsid w:val="009C5EBE"/>
    <w:rsid w:val="009D0A1E"/>
    <w:rsid w:val="009D0C6A"/>
    <w:rsid w:val="009D10EA"/>
    <w:rsid w:val="009D27E3"/>
    <w:rsid w:val="009D3CE9"/>
    <w:rsid w:val="009D7C6E"/>
    <w:rsid w:val="009D7EF3"/>
    <w:rsid w:val="009E02DA"/>
    <w:rsid w:val="009E0341"/>
    <w:rsid w:val="009E05E8"/>
    <w:rsid w:val="009E1BA8"/>
    <w:rsid w:val="009E3043"/>
    <w:rsid w:val="009E39A3"/>
    <w:rsid w:val="009E3FD0"/>
    <w:rsid w:val="009E4BBD"/>
    <w:rsid w:val="009E5226"/>
    <w:rsid w:val="009E7A26"/>
    <w:rsid w:val="009F0C05"/>
    <w:rsid w:val="009F34DE"/>
    <w:rsid w:val="009F4938"/>
    <w:rsid w:val="009F7CB4"/>
    <w:rsid w:val="00A025FD"/>
    <w:rsid w:val="00A0304A"/>
    <w:rsid w:val="00A0427D"/>
    <w:rsid w:val="00A10C71"/>
    <w:rsid w:val="00A10E6A"/>
    <w:rsid w:val="00A11F52"/>
    <w:rsid w:val="00A1262B"/>
    <w:rsid w:val="00A127DF"/>
    <w:rsid w:val="00A1296C"/>
    <w:rsid w:val="00A132ED"/>
    <w:rsid w:val="00A13674"/>
    <w:rsid w:val="00A139A0"/>
    <w:rsid w:val="00A15B28"/>
    <w:rsid w:val="00A16C97"/>
    <w:rsid w:val="00A17631"/>
    <w:rsid w:val="00A17872"/>
    <w:rsid w:val="00A20026"/>
    <w:rsid w:val="00A203E3"/>
    <w:rsid w:val="00A23436"/>
    <w:rsid w:val="00A23809"/>
    <w:rsid w:val="00A26EF2"/>
    <w:rsid w:val="00A277FD"/>
    <w:rsid w:val="00A3042E"/>
    <w:rsid w:val="00A30992"/>
    <w:rsid w:val="00A309DA"/>
    <w:rsid w:val="00A30BDC"/>
    <w:rsid w:val="00A31E95"/>
    <w:rsid w:val="00A31ED6"/>
    <w:rsid w:val="00A3326F"/>
    <w:rsid w:val="00A3336F"/>
    <w:rsid w:val="00A34150"/>
    <w:rsid w:val="00A349D8"/>
    <w:rsid w:val="00A358E3"/>
    <w:rsid w:val="00A37160"/>
    <w:rsid w:val="00A40869"/>
    <w:rsid w:val="00A416E3"/>
    <w:rsid w:val="00A42CEE"/>
    <w:rsid w:val="00A43157"/>
    <w:rsid w:val="00A453A9"/>
    <w:rsid w:val="00A4648B"/>
    <w:rsid w:val="00A5171E"/>
    <w:rsid w:val="00A5458F"/>
    <w:rsid w:val="00A55017"/>
    <w:rsid w:val="00A55958"/>
    <w:rsid w:val="00A55A14"/>
    <w:rsid w:val="00A60F97"/>
    <w:rsid w:val="00A613BC"/>
    <w:rsid w:val="00A61FD9"/>
    <w:rsid w:val="00A6218B"/>
    <w:rsid w:val="00A62BA7"/>
    <w:rsid w:val="00A63812"/>
    <w:rsid w:val="00A6394D"/>
    <w:rsid w:val="00A6423C"/>
    <w:rsid w:val="00A64E06"/>
    <w:rsid w:val="00A65A17"/>
    <w:rsid w:val="00A66640"/>
    <w:rsid w:val="00A67F13"/>
    <w:rsid w:val="00A703CF"/>
    <w:rsid w:val="00A707F1"/>
    <w:rsid w:val="00A71808"/>
    <w:rsid w:val="00A73FD2"/>
    <w:rsid w:val="00A7443F"/>
    <w:rsid w:val="00A76073"/>
    <w:rsid w:val="00A76EC0"/>
    <w:rsid w:val="00A77400"/>
    <w:rsid w:val="00A8003F"/>
    <w:rsid w:val="00A83288"/>
    <w:rsid w:val="00A86E6A"/>
    <w:rsid w:val="00A904F0"/>
    <w:rsid w:val="00A91439"/>
    <w:rsid w:val="00A944DE"/>
    <w:rsid w:val="00A95D9E"/>
    <w:rsid w:val="00A95ED5"/>
    <w:rsid w:val="00A9668F"/>
    <w:rsid w:val="00AA0005"/>
    <w:rsid w:val="00AA0300"/>
    <w:rsid w:val="00AA2D9C"/>
    <w:rsid w:val="00AA359B"/>
    <w:rsid w:val="00AA43EA"/>
    <w:rsid w:val="00AA50BF"/>
    <w:rsid w:val="00AA55B5"/>
    <w:rsid w:val="00AA6322"/>
    <w:rsid w:val="00AA75CF"/>
    <w:rsid w:val="00AB39EC"/>
    <w:rsid w:val="00AB3A39"/>
    <w:rsid w:val="00AB4F07"/>
    <w:rsid w:val="00AB5846"/>
    <w:rsid w:val="00AB6F0E"/>
    <w:rsid w:val="00AC0D46"/>
    <w:rsid w:val="00AC0EB3"/>
    <w:rsid w:val="00AC0F84"/>
    <w:rsid w:val="00AC119E"/>
    <w:rsid w:val="00AC6104"/>
    <w:rsid w:val="00AC689D"/>
    <w:rsid w:val="00AC72C6"/>
    <w:rsid w:val="00AC7377"/>
    <w:rsid w:val="00AC752D"/>
    <w:rsid w:val="00AD20F0"/>
    <w:rsid w:val="00AD35E4"/>
    <w:rsid w:val="00AD405B"/>
    <w:rsid w:val="00AD5710"/>
    <w:rsid w:val="00AD7E5E"/>
    <w:rsid w:val="00AD7EC1"/>
    <w:rsid w:val="00AE060C"/>
    <w:rsid w:val="00AE078B"/>
    <w:rsid w:val="00AE1A53"/>
    <w:rsid w:val="00AE2451"/>
    <w:rsid w:val="00AE50F8"/>
    <w:rsid w:val="00AE5BAE"/>
    <w:rsid w:val="00AE607E"/>
    <w:rsid w:val="00AE6B67"/>
    <w:rsid w:val="00AE7A78"/>
    <w:rsid w:val="00AF0392"/>
    <w:rsid w:val="00AF0636"/>
    <w:rsid w:val="00AF194E"/>
    <w:rsid w:val="00AF3E5C"/>
    <w:rsid w:val="00AF3FC7"/>
    <w:rsid w:val="00AF583A"/>
    <w:rsid w:val="00AF6ED3"/>
    <w:rsid w:val="00AF7E3D"/>
    <w:rsid w:val="00B00904"/>
    <w:rsid w:val="00B00A80"/>
    <w:rsid w:val="00B0415E"/>
    <w:rsid w:val="00B04958"/>
    <w:rsid w:val="00B067FB"/>
    <w:rsid w:val="00B06F10"/>
    <w:rsid w:val="00B10904"/>
    <w:rsid w:val="00B111EE"/>
    <w:rsid w:val="00B137EE"/>
    <w:rsid w:val="00B14902"/>
    <w:rsid w:val="00B14BB8"/>
    <w:rsid w:val="00B15214"/>
    <w:rsid w:val="00B1590F"/>
    <w:rsid w:val="00B20C0B"/>
    <w:rsid w:val="00B22221"/>
    <w:rsid w:val="00B23139"/>
    <w:rsid w:val="00B243E3"/>
    <w:rsid w:val="00B244F9"/>
    <w:rsid w:val="00B25474"/>
    <w:rsid w:val="00B25EB2"/>
    <w:rsid w:val="00B26057"/>
    <w:rsid w:val="00B2655E"/>
    <w:rsid w:val="00B315D9"/>
    <w:rsid w:val="00B33452"/>
    <w:rsid w:val="00B364DF"/>
    <w:rsid w:val="00B370DB"/>
    <w:rsid w:val="00B373CC"/>
    <w:rsid w:val="00B37F63"/>
    <w:rsid w:val="00B40B04"/>
    <w:rsid w:val="00B42073"/>
    <w:rsid w:val="00B4496C"/>
    <w:rsid w:val="00B45420"/>
    <w:rsid w:val="00B458D1"/>
    <w:rsid w:val="00B45FCE"/>
    <w:rsid w:val="00B47814"/>
    <w:rsid w:val="00B50108"/>
    <w:rsid w:val="00B54ABB"/>
    <w:rsid w:val="00B567C8"/>
    <w:rsid w:val="00B57612"/>
    <w:rsid w:val="00B61837"/>
    <w:rsid w:val="00B61C87"/>
    <w:rsid w:val="00B61CA0"/>
    <w:rsid w:val="00B63965"/>
    <w:rsid w:val="00B64E5C"/>
    <w:rsid w:val="00B65199"/>
    <w:rsid w:val="00B66AE0"/>
    <w:rsid w:val="00B66FD9"/>
    <w:rsid w:val="00B71EFE"/>
    <w:rsid w:val="00B722D6"/>
    <w:rsid w:val="00B72DBD"/>
    <w:rsid w:val="00B74645"/>
    <w:rsid w:val="00B74D2D"/>
    <w:rsid w:val="00B75723"/>
    <w:rsid w:val="00B75B41"/>
    <w:rsid w:val="00B76037"/>
    <w:rsid w:val="00B80671"/>
    <w:rsid w:val="00B807E6"/>
    <w:rsid w:val="00B8112A"/>
    <w:rsid w:val="00B819A6"/>
    <w:rsid w:val="00B83919"/>
    <w:rsid w:val="00B83CDB"/>
    <w:rsid w:val="00B851DF"/>
    <w:rsid w:val="00B855C3"/>
    <w:rsid w:val="00B86F55"/>
    <w:rsid w:val="00B90FE0"/>
    <w:rsid w:val="00B92CC8"/>
    <w:rsid w:val="00B93281"/>
    <w:rsid w:val="00B9356E"/>
    <w:rsid w:val="00B93B8F"/>
    <w:rsid w:val="00B94178"/>
    <w:rsid w:val="00B94384"/>
    <w:rsid w:val="00B95B9B"/>
    <w:rsid w:val="00B95E41"/>
    <w:rsid w:val="00BA0460"/>
    <w:rsid w:val="00BA05FB"/>
    <w:rsid w:val="00BA0761"/>
    <w:rsid w:val="00BA0B2B"/>
    <w:rsid w:val="00BA2848"/>
    <w:rsid w:val="00BA3007"/>
    <w:rsid w:val="00BA3682"/>
    <w:rsid w:val="00BA4CFF"/>
    <w:rsid w:val="00BA6265"/>
    <w:rsid w:val="00BA6307"/>
    <w:rsid w:val="00BA73E5"/>
    <w:rsid w:val="00BB00C1"/>
    <w:rsid w:val="00BB065F"/>
    <w:rsid w:val="00BB0ADA"/>
    <w:rsid w:val="00BB1297"/>
    <w:rsid w:val="00BB28DB"/>
    <w:rsid w:val="00BB32E7"/>
    <w:rsid w:val="00BB50B3"/>
    <w:rsid w:val="00BB57D1"/>
    <w:rsid w:val="00BB5C81"/>
    <w:rsid w:val="00BB6660"/>
    <w:rsid w:val="00BB7069"/>
    <w:rsid w:val="00BB7A2A"/>
    <w:rsid w:val="00BC0AC1"/>
    <w:rsid w:val="00BC15A3"/>
    <w:rsid w:val="00BC25B5"/>
    <w:rsid w:val="00BC281A"/>
    <w:rsid w:val="00BC319E"/>
    <w:rsid w:val="00BC35E1"/>
    <w:rsid w:val="00BC4102"/>
    <w:rsid w:val="00BC54DC"/>
    <w:rsid w:val="00BC57D7"/>
    <w:rsid w:val="00BC71EF"/>
    <w:rsid w:val="00BD0B4C"/>
    <w:rsid w:val="00BD2EA5"/>
    <w:rsid w:val="00BD4AEC"/>
    <w:rsid w:val="00BD4B90"/>
    <w:rsid w:val="00BD6782"/>
    <w:rsid w:val="00BE0240"/>
    <w:rsid w:val="00BE10CC"/>
    <w:rsid w:val="00BE231B"/>
    <w:rsid w:val="00BE49DD"/>
    <w:rsid w:val="00BE708B"/>
    <w:rsid w:val="00BE713C"/>
    <w:rsid w:val="00BF1774"/>
    <w:rsid w:val="00BF1FF3"/>
    <w:rsid w:val="00BF2AAE"/>
    <w:rsid w:val="00BF2B15"/>
    <w:rsid w:val="00BF3F74"/>
    <w:rsid w:val="00BF4433"/>
    <w:rsid w:val="00BF7349"/>
    <w:rsid w:val="00C00984"/>
    <w:rsid w:val="00C00CA0"/>
    <w:rsid w:val="00C011EB"/>
    <w:rsid w:val="00C01B7D"/>
    <w:rsid w:val="00C023E2"/>
    <w:rsid w:val="00C044B6"/>
    <w:rsid w:val="00C04D0F"/>
    <w:rsid w:val="00C05680"/>
    <w:rsid w:val="00C0641E"/>
    <w:rsid w:val="00C07095"/>
    <w:rsid w:val="00C071D5"/>
    <w:rsid w:val="00C072FE"/>
    <w:rsid w:val="00C1169D"/>
    <w:rsid w:val="00C11E4F"/>
    <w:rsid w:val="00C12833"/>
    <w:rsid w:val="00C130DF"/>
    <w:rsid w:val="00C131B8"/>
    <w:rsid w:val="00C1475B"/>
    <w:rsid w:val="00C15130"/>
    <w:rsid w:val="00C168D0"/>
    <w:rsid w:val="00C177E5"/>
    <w:rsid w:val="00C20402"/>
    <w:rsid w:val="00C208B8"/>
    <w:rsid w:val="00C21B3D"/>
    <w:rsid w:val="00C22B6E"/>
    <w:rsid w:val="00C26C70"/>
    <w:rsid w:val="00C327BC"/>
    <w:rsid w:val="00C345BE"/>
    <w:rsid w:val="00C35588"/>
    <w:rsid w:val="00C37E4E"/>
    <w:rsid w:val="00C40E11"/>
    <w:rsid w:val="00C46074"/>
    <w:rsid w:val="00C508AE"/>
    <w:rsid w:val="00C51A74"/>
    <w:rsid w:val="00C53992"/>
    <w:rsid w:val="00C53DB3"/>
    <w:rsid w:val="00C53E6B"/>
    <w:rsid w:val="00C56054"/>
    <w:rsid w:val="00C612F4"/>
    <w:rsid w:val="00C61E79"/>
    <w:rsid w:val="00C62290"/>
    <w:rsid w:val="00C626D8"/>
    <w:rsid w:val="00C65425"/>
    <w:rsid w:val="00C65D98"/>
    <w:rsid w:val="00C66BD3"/>
    <w:rsid w:val="00C66CD8"/>
    <w:rsid w:val="00C67974"/>
    <w:rsid w:val="00C67E8C"/>
    <w:rsid w:val="00C7044F"/>
    <w:rsid w:val="00C71BBE"/>
    <w:rsid w:val="00C7283A"/>
    <w:rsid w:val="00C73956"/>
    <w:rsid w:val="00C75EC3"/>
    <w:rsid w:val="00C77C36"/>
    <w:rsid w:val="00C80605"/>
    <w:rsid w:val="00C85214"/>
    <w:rsid w:val="00C85CF0"/>
    <w:rsid w:val="00C862EA"/>
    <w:rsid w:val="00C87B5B"/>
    <w:rsid w:val="00C87D34"/>
    <w:rsid w:val="00C87D36"/>
    <w:rsid w:val="00C90E6E"/>
    <w:rsid w:val="00C910C0"/>
    <w:rsid w:val="00C91FEA"/>
    <w:rsid w:val="00C9217A"/>
    <w:rsid w:val="00C92DF0"/>
    <w:rsid w:val="00C9487A"/>
    <w:rsid w:val="00C94A75"/>
    <w:rsid w:val="00C958AE"/>
    <w:rsid w:val="00C95BFB"/>
    <w:rsid w:val="00C96454"/>
    <w:rsid w:val="00CA2005"/>
    <w:rsid w:val="00CA701B"/>
    <w:rsid w:val="00CA786F"/>
    <w:rsid w:val="00CA79CF"/>
    <w:rsid w:val="00CB15ED"/>
    <w:rsid w:val="00CB1E7A"/>
    <w:rsid w:val="00CB1ED1"/>
    <w:rsid w:val="00CB205B"/>
    <w:rsid w:val="00CB3198"/>
    <w:rsid w:val="00CB3500"/>
    <w:rsid w:val="00CB407C"/>
    <w:rsid w:val="00CB491B"/>
    <w:rsid w:val="00CB56A0"/>
    <w:rsid w:val="00CB5BB4"/>
    <w:rsid w:val="00CB62BD"/>
    <w:rsid w:val="00CB64A6"/>
    <w:rsid w:val="00CB74F7"/>
    <w:rsid w:val="00CB77E5"/>
    <w:rsid w:val="00CB7B5D"/>
    <w:rsid w:val="00CC44F6"/>
    <w:rsid w:val="00CC6392"/>
    <w:rsid w:val="00CC763E"/>
    <w:rsid w:val="00CD0CDA"/>
    <w:rsid w:val="00CD2398"/>
    <w:rsid w:val="00CD288F"/>
    <w:rsid w:val="00CD2C63"/>
    <w:rsid w:val="00CD3AB0"/>
    <w:rsid w:val="00CD3E40"/>
    <w:rsid w:val="00CD4555"/>
    <w:rsid w:val="00CD5B4C"/>
    <w:rsid w:val="00CD7B90"/>
    <w:rsid w:val="00CE197C"/>
    <w:rsid w:val="00CE1E71"/>
    <w:rsid w:val="00CE2393"/>
    <w:rsid w:val="00CE3E74"/>
    <w:rsid w:val="00CE5002"/>
    <w:rsid w:val="00CE5767"/>
    <w:rsid w:val="00CE74AB"/>
    <w:rsid w:val="00CF1911"/>
    <w:rsid w:val="00CF257F"/>
    <w:rsid w:val="00CF335B"/>
    <w:rsid w:val="00CF4148"/>
    <w:rsid w:val="00CF4208"/>
    <w:rsid w:val="00CF6943"/>
    <w:rsid w:val="00CF70C5"/>
    <w:rsid w:val="00D01636"/>
    <w:rsid w:val="00D021A0"/>
    <w:rsid w:val="00D021B6"/>
    <w:rsid w:val="00D02A41"/>
    <w:rsid w:val="00D02F38"/>
    <w:rsid w:val="00D05700"/>
    <w:rsid w:val="00D10679"/>
    <w:rsid w:val="00D10F18"/>
    <w:rsid w:val="00D11FB5"/>
    <w:rsid w:val="00D127B9"/>
    <w:rsid w:val="00D13974"/>
    <w:rsid w:val="00D14991"/>
    <w:rsid w:val="00D14B06"/>
    <w:rsid w:val="00D171A9"/>
    <w:rsid w:val="00D208E5"/>
    <w:rsid w:val="00D2467B"/>
    <w:rsid w:val="00D24F37"/>
    <w:rsid w:val="00D26994"/>
    <w:rsid w:val="00D26CFF"/>
    <w:rsid w:val="00D275DF"/>
    <w:rsid w:val="00D27B03"/>
    <w:rsid w:val="00D27D2F"/>
    <w:rsid w:val="00D30D42"/>
    <w:rsid w:val="00D30EC4"/>
    <w:rsid w:val="00D31148"/>
    <w:rsid w:val="00D31BB4"/>
    <w:rsid w:val="00D31EB5"/>
    <w:rsid w:val="00D32B22"/>
    <w:rsid w:val="00D34221"/>
    <w:rsid w:val="00D36708"/>
    <w:rsid w:val="00D427EF"/>
    <w:rsid w:val="00D4345F"/>
    <w:rsid w:val="00D46AC3"/>
    <w:rsid w:val="00D500F9"/>
    <w:rsid w:val="00D51913"/>
    <w:rsid w:val="00D5252E"/>
    <w:rsid w:val="00D551E3"/>
    <w:rsid w:val="00D568B5"/>
    <w:rsid w:val="00D57E5A"/>
    <w:rsid w:val="00D60DA3"/>
    <w:rsid w:val="00D61061"/>
    <w:rsid w:val="00D611B3"/>
    <w:rsid w:val="00D6294F"/>
    <w:rsid w:val="00D63196"/>
    <w:rsid w:val="00D631E1"/>
    <w:rsid w:val="00D63B62"/>
    <w:rsid w:val="00D64B5F"/>
    <w:rsid w:val="00D66AA9"/>
    <w:rsid w:val="00D66DC8"/>
    <w:rsid w:val="00D679F7"/>
    <w:rsid w:val="00D71079"/>
    <w:rsid w:val="00D712EE"/>
    <w:rsid w:val="00D714B3"/>
    <w:rsid w:val="00D72D5E"/>
    <w:rsid w:val="00D740D5"/>
    <w:rsid w:val="00D745C9"/>
    <w:rsid w:val="00D7481F"/>
    <w:rsid w:val="00D77A12"/>
    <w:rsid w:val="00D808A0"/>
    <w:rsid w:val="00D81234"/>
    <w:rsid w:val="00D82EAF"/>
    <w:rsid w:val="00D832FE"/>
    <w:rsid w:val="00D83787"/>
    <w:rsid w:val="00D8460C"/>
    <w:rsid w:val="00D84B84"/>
    <w:rsid w:val="00D85301"/>
    <w:rsid w:val="00D8588C"/>
    <w:rsid w:val="00D858EF"/>
    <w:rsid w:val="00D86358"/>
    <w:rsid w:val="00D900A0"/>
    <w:rsid w:val="00D91840"/>
    <w:rsid w:val="00D91C05"/>
    <w:rsid w:val="00D9376C"/>
    <w:rsid w:val="00D97DBF"/>
    <w:rsid w:val="00DA301E"/>
    <w:rsid w:val="00DA34FF"/>
    <w:rsid w:val="00DA4FE1"/>
    <w:rsid w:val="00DA584F"/>
    <w:rsid w:val="00DA595D"/>
    <w:rsid w:val="00DA661E"/>
    <w:rsid w:val="00DA6C53"/>
    <w:rsid w:val="00DA7357"/>
    <w:rsid w:val="00DA7967"/>
    <w:rsid w:val="00DB01AD"/>
    <w:rsid w:val="00DB0E1B"/>
    <w:rsid w:val="00DB4B14"/>
    <w:rsid w:val="00DC112B"/>
    <w:rsid w:val="00DC1B60"/>
    <w:rsid w:val="00DC1C19"/>
    <w:rsid w:val="00DC213D"/>
    <w:rsid w:val="00DC312D"/>
    <w:rsid w:val="00DC5196"/>
    <w:rsid w:val="00DC5BB6"/>
    <w:rsid w:val="00DC6009"/>
    <w:rsid w:val="00DC60C8"/>
    <w:rsid w:val="00DC6534"/>
    <w:rsid w:val="00DC77FC"/>
    <w:rsid w:val="00DD01CA"/>
    <w:rsid w:val="00DD0C82"/>
    <w:rsid w:val="00DD157D"/>
    <w:rsid w:val="00DD346C"/>
    <w:rsid w:val="00DD4A8E"/>
    <w:rsid w:val="00DD4BC2"/>
    <w:rsid w:val="00DD5512"/>
    <w:rsid w:val="00DD64BA"/>
    <w:rsid w:val="00DE05D3"/>
    <w:rsid w:val="00DE2BEF"/>
    <w:rsid w:val="00DE3A81"/>
    <w:rsid w:val="00DE4310"/>
    <w:rsid w:val="00DF0FA6"/>
    <w:rsid w:val="00DF152A"/>
    <w:rsid w:val="00DF2431"/>
    <w:rsid w:val="00DF2CF2"/>
    <w:rsid w:val="00DF76EA"/>
    <w:rsid w:val="00DF7D77"/>
    <w:rsid w:val="00DF7DAE"/>
    <w:rsid w:val="00E010A1"/>
    <w:rsid w:val="00E01785"/>
    <w:rsid w:val="00E03838"/>
    <w:rsid w:val="00E038A1"/>
    <w:rsid w:val="00E0715C"/>
    <w:rsid w:val="00E0743C"/>
    <w:rsid w:val="00E07E44"/>
    <w:rsid w:val="00E10643"/>
    <w:rsid w:val="00E11CD3"/>
    <w:rsid w:val="00E1226E"/>
    <w:rsid w:val="00E1298E"/>
    <w:rsid w:val="00E129EE"/>
    <w:rsid w:val="00E133F1"/>
    <w:rsid w:val="00E1518D"/>
    <w:rsid w:val="00E1612F"/>
    <w:rsid w:val="00E16F07"/>
    <w:rsid w:val="00E21720"/>
    <w:rsid w:val="00E21E03"/>
    <w:rsid w:val="00E2264F"/>
    <w:rsid w:val="00E22AF3"/>
    <w:rsid w:val="00E30178"/>
    <w:rsid w:val="00E30428"/>
    <w:rsid w:val="00E31A76"/>
    <w:rsid w:val="00E33F85"/>
    <w:rsid w:val="00E3679A"/>
    <w:rsid w:val="00E410EF"/>
    <w:rsid w:val="00E41A18"/>
    <w:rsid w:val="00E41D30"/>
    <w:rsid w:val="00E42DC3"/>
    <w:rsid w:val="00E4533B"/>
    <w:rsid w:val="00E45772"/>
    <w:rsid w:val="00E45990"/>
    <w:rsid w:val="00E4662C"/>
    <w:rsid w:val="00E477C2"/>
    <w:rsid w:val="00E5123B"/>
    <w:rsid w:val="00E51B05"/>
    <w:rsid w:val="00E538F1"/>
    <w:rsid w:val="00E53B1F"/>
    <w:rsid w:val="00E56D3D"/>
    <w:rsid w:val="00E57967"/>
    <w:rsid w:val="00E634D1"/>
    <w:rsid w:val="00E638B8"/>
    <w:rsid w:val="00E63F99"/>
    <w:rsid w:val="00E6514D"/>
    <w:rsid w:val="00E65291"/>
    <w:rsid w:val="00E655EF"/>
    <w:rsid w:val="00E70BA5"/>
    <w:rsid w:val="00E71643"/>
    <w:rsid w:val="00E72202"/>
    <w:rsid w:val="00E749AD"/>
    <w:rsid w:val="00E74C99"/>
    <w:rsid w:val="00E753D6"/>
    <w:rsid w:val="00E83486"/>
    <w:rsid w:val="00E83692"/>
    <w:rsid w:val="00E85B9C"/>
    <w:rsid w:val="00E9040C"/>
    <w:rsid w:val="00E915A2"/>
    <w:rsid w:val="00E92475"/>
    <w:rsid w:val="00E925AA"/>
    <w:rsid w:val="00E92B2B"/>
    <w:rsid w:val="00E94A86"/>
    <w:rsid w:val="00E9555E"/>
    <w:rsid w:val="00E961B1"/>
    <w:rsid w:val="00E96BDD"/>
    <w:rsid w:val="00E96DCA"/>
    <w:rsid w:val="00E96E14"/>
    <w:rsid w:val="00E97D2D"/>
    <w:rsid w:val="00E97FD6"/>
    <w:rsid w:val="00EA0E2B"/>
    <w:rsid w:val="00EA13E4"/>
    <w:rsid w:val="00EA1979"/>
    <w:rsid w:val="00EA26C3"/>
    <w:rsid w:val="00EA3B43"/>
    <w:rsid w:val="00EA3B92"/>
    <w:rsid w:val="00EA45C1"/>
    <w:rsid w:val="00EA4B4C"/>
    <w:rsid w:val="00EA74A6"/>
    <w:rsid w:val="00EB0157"/>
    <w:rsid w:val="00EB1F58"/>
    <w:rsid w:val="00EB57A5"/>
    <w:rsid w:val="00EB6B12"/>
    <w:rsid w:val="00EB7675"/>
    <w:rsid w:val="00EC16BA"/>
    <w:rsid w:val="00EC2397"/>
    <w:rsid w:val="00EC336F"/>
    <w:rsid w:val="00EC3E81"/>
    <w:rsid w:val="00EC4FB5"/>
    <w:rsid w:val="00EC5452"/>
    <w:rsid w:val="00EC5B8D"/>
    <w:rsid w:val="00EC6E3F"/>
    <w:rsid w:val="00EC7424"/>
    <w:rsid w:val="00EC761C"/>
    <w:rsid w:val="00ED0C78"/>
    <w:rsid w:val="00ED0D76"/>
    <w:rsid w:val="00ED2AEC"/>
    <w:rsid w:val="00ED3E1B"/>
    <w:rsid w:val="00ED43E5"/>
    <w:rsid w:val="00ED4498"/>
    <w:rsid w:val="00ED5E13"/>
    <w:rsid w:val="00ED6D88"/>
    <w:rsid w:val="00EE01D0"/>
    <w:rsid w:val="00EE123D"/>
    <w:rsid w:val="00EE1259"/>
    <w:rsid w:val="00EE1511"/>
    <w:rsid w:val="00EE5E7D"/>
    <w:rsid w:val="00EE5F56"/>
    <w:rsid w:val="00EF00CC"/>
    <w:rsid w:val="00EF0B43"/>
    <w:rsid w:val="00EF49F2"/>
    <w:rsid w:val="00EF60C7"/>
    <w:rsid w:val="00F02234"/>
    <w:rsid w:val="00F03E59"/>
    <w:rsid w:val="00F04642"/>
    <w:rsid w:val="00F05935"/>
    <w:rsid w:val="00F0615F"/>
    <w:rsid w:val="00F06212"/>
    <w:rsid w:val="00F06274"/>
    <w:rsid w:val="00F07550"/>
    <w:rsid w:val="00F10A19"/>
    <w:rsid w:val="00F11369"/>
    <w:rsid w:val="00F12AAB"/>
    <w:rsid w:val="00F13799"/>
    <w:rsid w:val="00F14B4D"/>
    <w:rsid w:val="00F16427"/>
    <w:rsid w:val="00F200C1"/>
    <w:rsid w:val="00F21552"/>
    <w:rsid w:val="00F21D86"/>
    <w:rsid w:val="00F21ECF"/>
    <w:rsid w:val="00F22090"/>
    <w:rsid w:val="00F22C6E"/>
    <w:rsid w:val="00F22D46"/>
    <w:rsid w:val="00F2309A"/>
    <w:rsid w:val="00F24A8B"/>
    <w:rsid w:val="00F257DB"/>
    <w:rsid w:val="00F27040"/>
    <w:rsid w:val="00F31D7C"/>
    <w:rsid w:val="00F32E40"/>
    <w:rsid w:val="00F34E05"/>
    <w:rsid w:val="00F34E81"/>
    <w:rsid w:val="00F35DE9"/>
    <w:rsid w:val="00F3772B"/>
    <w:rsid w:val="00F43C57"/>
    <w:rsid w:val="00F43F20"/>
    <w:rsid w:val="00F45070"/>
    <w:rsid w:val="00F46C97"/>
    <w:rsid w:val="00F55527"/>
    <w:rsid w:val="00F56018"/>
    <w:rsid w:val="00F56204"/>
    <w:rsid w:val="00F56ACE"/>
    <w:rsid w:val="00F56BB7"/>
    <w:rsid w:val="00F57D50"/>
    <w:rsid w:val="00F57DC1"/>
    <w:rsid w:val="00F63D15"/>
    <w:rsid w:val="00F64A86"/>
    <w:rsid w:val="00F67229"/>
    <w:rsid w:val="00F67557"/>
    <w:rsid w:val="00F67636"/>
    <w:rsid w:val="00F67E09"/>
    <w:rsid w:val="00F7011D"/>
    <w:rsid w:val="00F70CDF"/>
    <w:rsid w:val="00F710CD"/>
    <w:rsid w:val="00F71923"/>
    <w:rsid w:val="00F7295D"/>
    <w:rsid w:val="00F73347"/>
    <w:rsid w:val="00F73411"/>
    <w:rsid w:val="00F75731"/>
    <w:rsid w:val="00F75AE6"/>
    <w:rsid w:val="00F76B7C"/>
    <w:rsid w:val="00F76D35"/>
    <w:rsid w:val="00F77224"/>
    <w:rsid w:val="00F81F3D"/>
    <w:rsid w:val="00F822E7"/>
    <w:rsid w:val="00F82628"/>
    <w:rsid w:val="00F83946"/>
    <w:rsid w:val="00F83B35"/>
    <w:rsid w:val="00F85B68"/>
    <w:rsid w:val="00F864F1"/>
    <w:rsid w:val="00F86513"/>
    <w:rsid w:val="00F9071C"/>
    <w:rsid w:val="00F91E71"/>
    <w:rsid w:val="00F92596"/>
    <w:rsid w:val="00F94835"/>
    <w:rsid w:val="00F9483B"/>
    <w:rsid w:val="00F951C1"/>
    <w:rsid w:val="00F952EC"/>
    <w:rsid w:val="00F95826"/>
    <w:rsid w:val="00F96E30"/>
    <w:rsid w:val="00F96E3C"/>
    <w:rsid w:val="00F97921"/>
    <w:rsid w:val="00FA0232"/>
    <w:rsid w:val="00FA06C5"/>
    <w:rsid w:val="00FA06D7"/>
    <w:rsid w:val="00FA0AE2"/>
    <w:rsid w:val="00FA105A"/>
    <w:rsid w:val="00FA13B3"/>
    <w:rsid w:val="00FA3D29"/>
    <w:rsid w:val="00FA5C7D"/>
    <w:rsid w:val="00FA6130"/>
    <w:rsid w:val="00FA62D3"/>
    <w:rsid w:val="00FA651F"/>
    <w:rsid w:val="00FA7C03"/>
    <w:rsid w:val="00FA7FDA"/>
    <w:rsid w:val="00FB11F9"/>
    <w:rsid w:val="00FB53C4"/>
    <w:rsid w:val="00FB5732"/>
    <w:rsid w:val="00FB6700"/>
    <w:rsid w:val="00FB7486"/>
    <w:rsid w:val="00FB7796"/>
    <w:rsid w:val="00FC0939"/>
    <w:rsid w:val="00FC0947"/>
    <w:rsid w:val="00FC27D1"/>
    <w:rsid w:val="00FC2CE0"/>
    <w:rsid w:val="00FC2F0E"/>
    <w:rsid w:val="00FC3D89"/>
    <w:rsid w:val="00FC4753"/>
    <w:rsid w:val="00FC52CC"/>
    <w:rsid w:val="00FC5A1A"/>
    <w:rsid w:val="00FD09FD"/>
    <w:rsid w:val="00FD0ED7"/>
    <w:rsid w:val="00FD2B39"/>
    <w:rsid w:val="00FD2E6E"/>
    <w:rsid w:val="00FD34DA"/>
    <w:rsid w:val="00FD3E49"/>
    <w:rsid w:val="00FD51EA"/>
    <w:rsid w:val="00FD58CA"/>
    <w:rsid w:val="00FD5F9A"/>
    <w:rsid w:val="00FD658A"/>
    <w:rsid w:val="00FD6720"/>
    <w:rsid w:val="00FD7449"/>
    <w:rsid w:val="00FE1960"/>
    <w:rsid w:val="00FE1AF2"/>
    <w:rsid w:val="00FE311F"/>
    <w:rsid w:val="00FE3E5A"/>
    <w:rsid w:val="00FE3EC7"/>
    <w:rsid w:val="00FE55CE"/>
    <w:rsid w:val="00FE7759"/>
    <w:rsid w:val="00FE7D4B"/>
    <w:rsid w:val="00FF03BA"/>
    <w:rsid w:val="00FF12F0"/>
    <w:rsid w:val="00FF2A92"/>
    <w:rsid w:val="00FF3686"/>
    <w:rsid w:val="00FF4A14"/>
    <w:rsid w:val="00FF5E95"/>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61"/>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0A"/>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semiHidden/>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DC5196"/>
    <w:rPr>
      <w:sz w:val="16"/>
      <w:szCs w:val="16"/>
    </w:rPr>
  </w:style>
  <w:style w:type="paragraph" w:styleId="Textocomentario">
    <w:name w:val="annotation text"/>
    <w:basedOn w:val="Normal"/>
    <w:link w:val="TextocomentarioCar"/>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06120A"/>
    <w:pPr>
      <w:tabs>
        <w:tab w:val="right" w:leader="dot" w:pos="9014"/>
      </w:tabs>
      <w:spacing w:before="120" w:after="120"/>
    </w:pPr>
    <w:rPr>
      <w:rFonts w:asciiTheme="minorHAnsi" w:hAnsiTheme="minorHAnsi" w:cstheme="minorHAnsi"/>
      <w:b/>
      <w:noProof/>
    </w:rPr>
  </w:style>
  <w:style w:type="paragraph" w:styleId="TDC2">
    <w:name w:val="toc 2"/>
    <w:basedOn w:val="Normal"/>
    <w:next w:val="Normal"/>
    <w:autoRedefine/>
    <w:uiPriority w:val="39"/>
    <w:rsid w:val="007F3335"/>
    <w:pPr>
      <w:tabs>
        <w:tab w:val="right" w:leader="dot" w:pos="9014"/>
      </w:tabs>
      <w:ind w:left="1320" w:hanging="1320"/>
    </w:pPr>
  </w:style>
  <w:style w:type="character" w:customStyle="1" w:styleId="TextonotapieCar">
    <w:name w:val="Texto nota pie Car"/>
    <w:link w:val="Textonotapie"/>
    <w:uiPriority w:val="99"/>
    <w:semiHidden/>
    <w:rsid w:val="007721CA"/>
    <w:rPr>
      <w:rFonts w:cs="Courier New"/>
    </w:rPr>
  </w:style>
  <w:style w:type="paragraph" w:styleId="Prrafodelista">
    <w:name w:val="List Paragraph"/>
    <w:basedOn w:val="Normal"/>
    <w:uiPriority w:val="1"/>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de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paragraph" w:styleId="Textoindependiente">
    <w:name w:val="Body Text"/>
    <w:basedOn w:val="Normal"/>
    <w:link w:val="TextoindependienteCar"/>
    <w:uiPriority w:val="1"/>
    <w:qFormat/>
    <w:rsid w:val="00FE7759"/>
    <w:pPr>
      <w:widowControl w:val="0"/>
      <w:autoSpaceDE w:val="0"/>
      <w:autoSpaceDN w:val="0"/>
      <w:spacing w:line="240" w:lineRule="auto"/>
      <w:jc w:val="left"/>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FE7759"/>
    <w:rPr>
      <w:rFonts w:ascii="Arial" w:eastAsia="Arial" w:hAnsi="Arial" w:cs="Arial"/>
      <w:sz w:val="24"/>
      <w:szCs w:val="24"/>
      <w:lang w:val="en-US" w:eastAsia="en-US"/>
    </w:rPr>
  </w:style>
  <w:style w:type="paragraph" w:customStyle="1" w:styleId="articulo">
    <w:name w:val="articulo"/>
    <w:basedOn w:val="Normal"/>
    <w:rsid w:val="00E45990"/>
    <w:pPr>
      <w:spacing w:before="100" w:beforeAutospacing="1" w:after="100" w:afterAutospacing="1" w:line="240" w:lineRule="auto"/>
      <w:jc w:val="left"/>
    </w:pPr>
  </w:style>
  <w:style w:type="paragraph" w:customStyle="1" w:styleId="parrafo2">
    <w:name w:val="parrafo_2"/>
    <w:basedOn w:val="Normal"/>
    <w:rsid w:val="00E45990"/>
    <w:pPr>
      <w:spacing w:before="100" w:beforeAutospacing="1" w:after="100" w:afterAutospacing="1" w:line="240" w:lineRule="auto"/>
      <w:jc w:val="left"/>
    </w:pPr>
  </w:style>
  <w:style w:type="paragraph" w:customStyle="1" w:styleId="parrafo">
    <w:name w:val="parrafo"/>
    <w:basedOn w:val="Normal"/>
    <w:rsid w:val="00E45990"/>
    <w:pPr>
      <w:spacing w:before="100" w:beforeAutospacing="1" w:after="100" w:afterAutospacing="1" w:line="240" w:lineRule="auto"/>
      <w:jc w:val="left"/>
    </w:pPr>
  </w:style>
  <w:style w:type="paragraph" w:customStyle="1" w:styleId="Blockquote">
    <w:name w:val="Blockquote"/>
    <w:basedOn w:val="Normal"/>
    <w:rsid w:val="004B1C79"/>
    <w:pPr>
      <w:autoSpaceDE w:val="0"/>
      <w:autoSpaceDN w:val="0"/>
      <w:adjustRightInd w:val="0"/>
      <w:spacing w:before="100" w:after="100" w:line="240" w:lineRule="auto"/>
      <w:ind w:left="360" w:right="36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473642916">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DB69-4D1F-4EB9-93D2-F202CB09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11631</Words>
  <Characters>64805</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76284</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Teresa Cifrian</cp:lastModifiedBy>
  <cp:revision>4</cp:revision>
  <cp:lastPrinted>2021-11-11T08:50:00Z</cp:lastPrinted>
  <dcterms:created xsi:type="dcterms:W3CDTF">2021-07-05T11:44:00Z</dcterms:created>
  <dcterms:modified xsi:type="dcterms:W3CDTF">2021-11-11T08:50:00Z</dcterms:modified>
</cp:coreProperties>
</file>